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BE3" w:rsidRDefault="00600BE3" w:rsidP="00600BE3">
      <w:pPr>
        <w:pStyle w:val="Heading1"/>
      </w:pPr>
      <w:r>
        <w:t>People-Centred Justice: Meaning, Principles, Importance, and Lessons from Other Countries</w:t>
      </w:r>
    </w:p>
    <w:p w:rsidR="00600BE3" w:rsidRDefault="00600BE3" w:rsidP="00600BE3">
      <w:pPr>
        <w:pStyle w:val="Heading2"/>
      </w:pPr>
      <w:r>
        <w:t>1. What is a people-centred justice system?</w:t>
      </w:r>
    </w:p>
    <w:p w:rsidR="00600BE3" w:rsidRDefault="00600BE3" w:rsidP="00600BE3">
      <w:pPr>
        <w:pStyle w:val="NormalWeb"/>
      </w:pPr>
      <w:r>
        <w:t xml:space="preserve">A </w:t>
      </w:r>
      <w:r>
        <w:rPr>
          <w:rStyle w:val="Strong"/>
          <w:rFonts w:eastAsiaTheme="majorEastAsia"/>
        </w:rPr>
        <w:t>people-centred justice system</w:t>
      </w:r>
      <w:r>
        <w:t xml:space="preserve"> is an approach to delivering justice that places the needs, rights, experiences, and dignity of people at the centre of laws, policies, institutions, and justice services.</w:t>
      </w:r>
    </w:p>
    <w:p w:rsidR="00600BE3" w:rsidRDefault="00600BE3" w:rsidP="00600BE3">
      <w:pPr>
        <w:pStyle w:val="NormalWeb"/>
      </w:pPr>
      <w:r>
        <w:t>It means that the justice system should not focus only on courts, judges, lawyers, police, prisons, or legal procedures. Instead, it should focus on whether people can actually obtain justice when they need it.</w:t>
      </w:r>
    </w:p>
    <w:p w:rsidR="00600BE3" w:rsidRDefault="00600BE3" w:rsidP="00600BE3">
      <w:pPr>
        <w:pStyle w:val="NormalWeb"/>
      </w:pPr>
      <w:r>
        <w:t xml:space="preserve">In simple terms, </w:t>
      </w:r>
      <w:r>
        <w:rPr>
          <w:rStyle w:val="Strong"/>
          <w:rFonts w:eastAsiaTheme="majorEastAsia"/>
        </w:rPr>
        <w:t>a people-centred justice system asks: Are people able to understand, access, afford, and obtain fair and timely solutions to their justice problems?</w:t>
      </w:r>
    </w:p>
    <w:p w:rsidR="00600BE3" w:rsidRDefault="00600BE3" w:rsidP="00600BE3">
      <w:pPr>
        <w:pStyle w:val="NormalWeb"/>
      </w:pPr>
      <w:r>
        <w:t>These problems may include:</w:t>
      </w:r>
    </w:p>
    <w:p w:rsidR="00600BE3" w:rsidRDefault="00600BE3" w:rsidP="00600BE3">
      <w:pPr>
        <w:numPr>
          <w:ilvl w:val="0"/>
          <w:numId w:val="4"/>
        </w:numPr>
        <w:spacing w:before="100" w:beforeAutospacing="1" w:after="100" w:afterAutospacing="1" w:line="240" w:lineRule="auto"/>
      </w:pPr>
      <w:r>
        <w:t>Land and property disputes.</w:t>
      </w:r>
    </w:p>
    <w:p w:rsidR="00600BE3" w:rsidRDefault="00600BE3" w:rsidP="00600BE3">
      <w:pPr>
        <w:numPr>
          <w:ilvl w:val="0"/>
          <w:numId w:val="4"/>
        </w:numPr>
        <w:spacing w:before="100" w:beforeAutospacing="1" w:after="100" w:afterAutospacing="1" w:line="240" w:lineRule="auto"/>
      </w:pPr>
      <w:r>
        <w:t>Domestic violence and gender-based violence.</w:t>
      </w:r>
    </w:p>
    <w:p w:rsidR="00600BE3" w:rsidRDefault="00600BE3" w:rsidP="00600BE3">
      <w:pPr>
        <w:numPr>
          <w:ilvl w:val="0"/>
          <w:numId w:val="4"/>
        </w:numPr>
        <w:spacing w:before="100" w:beforeAutospacing="1" w:after="100" w:afterAutospacing="1" w:line="240" w:lineRule="auto"/>
      </w:pPr>
      <w:r>
        <w:t>Family disputes, including child custody and maintenance.</w:t>
      </w:r>
    </w:p>
    <w:p w:rsidR="00600BE3" w:rsidRDefault="00600BE3" w:rsidP="00600BE3">
      <w:pPr>
        <w:numPr>
          <w:ilvl w:val="0"/>
          <w:numId w:val="4"/>
        </w:numPr>
        <w:spacing w:before="100" w:beforeAutospacing="1" w:after="100" w:afterAutospacing="1" w:line="240" w:lineRule="auto"/>
      </w:pPr>
      <w:r>
        <w:t>Employment disputes and unfair dismissal.</w:t>
      </w:r>
    </w:p>
    <w:p w:rsidR="00600BE3" w:rsidRDefault="00600BE3" w:rsidP="00600BE3">
      <w:pPr>
        <w:numPr>
          <w:ilvl w:val="0"/>
          <w:numId w:val="4"/>
        </w:numPr>
        <w:spacing w:before="100" w:beforeAutospacing="1" w:after="100" w:afterAutospacing="1" w:line="240" w:lineRule="auto"/>
      </w:pPr>
      <w:r>
        <w:t>Criminal offences and the protection of victims.</w:t>
      </w:r>
    </w:p>
    <w:p w:rsidR="00600BE3" w:rsidRDefault="00600BE3" w:rsidP="00600BE3">
      <w:pPr>
        <w:numPr>
          <w:ilvl w:val="0"/>
          <w:numId w:val="4"/>
        </w:numPr>
        <w:spacing w:before="100" w:beforeAutospacing="1" w:after="100" w:afterAutospacing="1" w:line="240" w:lineRule="auto"/>
      </w:pPr>
      <w:r>
        <w:t>Corruption and abuse of power.</w:t>
      </w:r>
    </w:p>
    <w:p w:rsidR="00600BE3" w:rsidRDefault="00600BE3" w:rsidP="00600BE3">
      <w:pPr>
        <w:numPr>
          <w:ilvl w:val="0"/>
          <w:numId w:val="4"/>
        </w:numPr>
        <w:spacing w:before="100" w:beforeAutospacing="1" w:after="100" w:afterAutospacing="1" w:line="240" w:lineRule="auto"/>
      </w:pPr>
      <w:r>
        <w:t>Inheritance disputes.</w:t>
      </w:r>
    </w:p>
    <w:p w:rsidR="00600BE3" w:rsidRDefault="00600BE3" w:rsidP="00600BE3">
      <w:pPr>
        <w:numPr>
          <w:ilvl w:val="0"/>
          <w:numId w:val="4"/>
        </w:numPr>
        <w:spacing w:before="100" w:beforeAutospacing="1" w:after="100" w:afterAutospacing="1" w:line="240" w:lineRule="auto"/>
      </w:pPr>
      <w:r>
        <w:t>Conflicts between communities.</w:t>
      </w:r>
    </w:p>
    <w:p w:rsidR="00600BE3" w:rsidRDefault="00600BE3" w:rsidP="00600BE3">
      <w:pPr>
        <w:numPr>
          <w:ilvl w:val="0"/>
          <w:numId w:val="4"/>
        </w:numPr>
        <w:spacing w:before="100" w:beforeAutospacing="1" w:after="100" w:afterAutospacing="1" w:line="240" w:lineRule="auto"/>
      </w:pPr>
      <w:r>
        <w:t>Access to identity documents and other rights necessary to participate fully in society.</w:t>
      </w:r>
    </w:p>
    <w:p w:rsidR="00600BE3" w:rsidRDefault="00600BE3" w:rsidP="00600BE3">
      <w:pPr>
        <w:pStyle w:val="NormalWeb"/>
      </w:pPr>
      <w:r>
        <w:t>For example, imagine a woman whose employer has refused to pay her wages. A justice system that is not people-centred might require her to travel long distances, hire an expensive lawyer, attend numerous hearings, and wait several years for a decision.</w:t>
      </w:r>
    </w:p>
    <w:p w:rsidR="00600BE3" w:rsidRDefault="00600BE3" w:rsidP="00600BE3">
      <w:pPr>
        <w:pStyle w:val="NormalWeb"/>
      </w:pPr>
      <w:r>
        <w:t>A people-centred system would seek to provide an affordable, accessible, understandable, and timely process through which she can obtain a remedy.</w:t>
      </w:r>
    </w:p>
    <w:p w:rsidR="00600BE3" w:rsidRDefault="00600BE3" w:rsidP="00600BE3">
      <w:pPr>
        <w:pStyle w:val="NormalWeb"/>
      </w:pPr>
      <w:r>
        <w:t xml:space="preserve">The aim is not simply to have laws and courts in place. </w:t>
      </w:r>
      <w:r>
        <w:rPr>
          <w:rStyle w:val="Strong"/>
          <w:rFonts w:eastAsiaTheme="majorEastAsia"/>
        </w:rPr>
        <w:t>The aim is to ensure that justice works for ordinary people, especially those who are poor, vulnerable, marginalised, or otherwise excluded.</w:t>
      </w:r>
    </w:p>
    <w:p w:rsidR="00600BE3" w:rsidRDefault="00600BE3" w:rsidP="00600BE3">
      <w:pPr>
        <w:pStyle w:val="Heading3"/>
      </w:pPr>
      <w:r>
        <w:t>The difference between a traditional and a people-centred approach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5"/>
        <w:gridCol w:w="5541"/>
      </w:tblGrid>
      <w:tr w:rsidR="00600BE3" w:rsidTr="00600BE3">
        <w:trPr>
          <w:tblHeader/>
          <w:tblCellSpacing w:w="15" w:type="dxa"/>
        </w:trPr>
        <w:tc>
          <w:tcPr>
            <w:tcW w:w="0" w:type="auto"/>
            <w:vAlign w:val="center"/>
            <w:hideMark/>
          </w:tcPr>
          <w:p w:rsidR="00600BE3" w:rsidRDefault="00600BE3">
            <w:pPr>
              <w:jc w:val="center"/>
              <w:rPr>
                <w:b/>
                <w:bCs/>
              </w:rPr>
            </w:pPr>
            <w:r>
              <w:rPr>
                <w:b/>
                <w:bCs/>
              </w:rPr>
              <w:t>Traditional institutional approach</w:t>
            </w:r>
          </w:p>
        </w:tc>
        <w:tc>
          <w:tcPr>
            <w:tcW w:w="0" w:type="auto"/>
            <w:vAlign w:val="center"/>
            <w:hideMark/>
          </w:tcPr>
          <w:p w:rsidR="00600BE3" w:rsidRDefault="00600BE3">
            <w:pPr>
              <w:jc w:val="center"/>
              <w:rPr>
                <w:b/>
                <w:bCs/>
              </w:rPr>
            </w:pPr>
            <w:r>
              <w:rPr>
                <w:b/>
                <w:bCs/>
              </w:rPr>
              <w:t>People-centred approach</w:t>
            </w:r>
          </w:p>
        </w:tc>
      </w:tr>
      <w:tr w:rsidR="00600BE3" w:rsidTr="00600BE3">
        <w:trPr>
          <w:tblCellSpacing w:w="15" w:type="dxa"/>
        </w:trPr>
        <w:tc>
          <w:tcPr>
            <w:tcW w:w="0" w:type="auto"/>
            <w:vAlign w:val="center"/>
            <w:hideMark/>
          </w:tcPr>
          <w:p w:rsidR="00600BE3" w:rsidRDefault="00600BE3">
            <w:r>
              <w:t>Focuses mainly on courts and legal institutions.</w:t>
            </w:r>
          </w:p>
        </w:tc>
        <w:tc>
          <w:tcPr>
            <w:tcW w:w="0" w:type="auto"/>
            <w:vAlign w:val="center"/>
            <w:hideMark/>
          </w:tcPr>
          <w:p w:rsidR="00600BE3" w:rsidRDefault="00600BE3">
            <w:r>
              <w:t>Focuses on people's justice needs and outcomes.</w:t>
            </w:r>
          </w:p>
        </w:tc>
      </w:tr>
      <w:tr w:rsidR="00600BE3" w:rsidTr="00600BE3">
        <w:trPr>
          <w:tblCellSpacing w:w="15" w:type="dxa"/>
        </w:trPr>
        <w:tc>
          <w:tcPr>
            <w:tcW w:w="0" w:type="auto"/>
            <w:vAlign w:val="center"/>
            <w:hideMark/>
          </w:tcPr>
          <w:p w:rsidR="00600BE3" w:rsidRDefault="00600BE3">
            <w:r>
              <w:t>Measures success by the number of cases filed or concluded.</w:t>
            </w:r>
          </w:p>
        </w:tc>
        <w:tc>
          <w:tcPr>
            <w:tcW w:w="0" w:type="auto"/>
            <w:vAlign w:val="center"/>
            <w:hideMark/>
          </w:tcPr>
          <w:p w:rsidR="00600BE3" w:rsidRDefault="00600BE3">
            <w:r>
              <w:t>Also measures whether people receive fair, effective, and lasting remedies.</w:t>
            </w:r>
          </w:p>
        </w:tc>
      </w:tr>
      <w:tr w:rsidR="00600BE3" w:rsidTr="00600BE3">
        <w:trPr>
          <w:tblCellSpacing w:w="15" w:type="dxa"/>
        </w:trPr>
        <w:tc>
          <w:tcPr>
            <w:tcW w:w="0" w:type="auto"/>
            <w:vAlign w:val="center"/>
            <w:hideMark/>
          </w:tcPr>
          <w:p w:rsidR="00600BE3" w:rsidRDefault="00600BE3">
            <w:r>
              <w:lastRenderedPageBreak/>
              <w:t>Often expects people to navigate complicated legal procedures.</w:t>
            </w:r>
          </w:p>
        </w:tc>
        <w:tc>
          <w:tcPr>
            <w:tcW w:w="0" w:type="auto"/>
            <w:vAlign w:val="center"/>
            <w:hideMark/>
          </w:tcPr>
          <w:p w:rsidR="00600BE3" w:rsidRDefault="00600BE3">
            <w:r>
              <w:t>Simplifies procedures and helps people navigate the system.</w:t>
            </w:r>
          </w:p>
        </w:tc>
      </w:tr>
      <w:tr w:rsidR="00600BE3" w:rsidTr="00600BE3">
        <w:trPr>
          <w:tblCellSpacing w:w="15" w:type="dxa"/>
        </w:trPr>
        <w:tc>
          <w:tcPr>
            <w:tcW w:w="0" w:type="auto"/>
            <w:vAlign w:val="center"/>
            <w:hideMark/>
          </w:tcPr>
          <w:p w:rsidR="00600BE3" w:rsidRDefault="00600BE3">
            <w:r>
              <w:t>Primarily relies on formal court processes.</w:t>
            </w:r>
          </w:p>
        </w:tc>
        <w:tc>
          <w:tcPr>
            <w:tcW w:w="0" w:type="auto"/>
            <w:vAlign w:val="center"/>
            <w:hideMark/>
          </w:tcPr>
          <w:p w:rsidR="00600BE3" w:rsidRDefault="00600BE3">
            <w:r>
              <w:t>Uses courts, legal aid, mediation, appropriate traditional mechanisms, and other lawful dispute-resolution methods.</w:t>
            </w:r>
          </w:p>
        </w:tc>
      </w:tr>
      <w:tr w:rsidR="00600BE3" w:rsidTr="00600BE3">
        <w:trPr>
          <w:tblCellSpacing w:w="15" w:type="dxa"/>
        </w:trPr>
        <w:tc>
          <w:tcPr>
            <w:tcW w:w="0" w:type="auto"/>
            <w:vAlign w:val="center"/>
            <w:hideMark/>
          </w:tcPr>
          <w:p w:rsidR="00600BE3" w:rsidRDefault="00600BE3">
            <w:r>
              <w:t>Often responds after a dispute becomes serious.</w:t>
            </w:r>
          </w:p>
        </w:tc>
        <w:tc>
          <w:tcPr>
            <w:tcW w:w="0" w:type="auto"/>
            <w:vAlign w:val="center"/>
            <w:hideMark/>
          </w:tcPr>
          <w:p w:rsidR="00600BE3" w:rsidRDefault="00600BE3">
            <w:r>
              <w:t>Also seeks to prevent disputes and address their underlying causes.</w:t>
            </w:r>
          </w:p>
        </w:tc>
      </w:tr>
      <w:tr w:rsidR="00600BE3" w:rsidTr="00600BE3">
        <w:trPr>
          <w:tblCellSpacing w:w="15" w:type="dxa"/>
        </w:trPr>
        <w:tc>
          <w:tcPr>
            <w:tcW w:w="0" w:type="auto"/>
            <w:vAlign w:val="center"/>
            <w:hideMark/>
          </w:tcPr>
          <w:p w:rsidR="00600BE3" w:rsidRDefault="00600BE3">
            <w:r>
              <w:t>May treat everyone identically regardless of their circumstances.</w:t>
            </w:r>
          </w:p>
        </w:tc>
        <w:tc>
          <w:tcPr>
            <w:tcW w:w="0" w:type="auto"/>
            <w:vAlign w:val="center"/>
            <w:hideMark/>
          </w:tcPr>
          <w:p w:rsidR="00600BE3" w:rsidRDefault="00600BE3">
            <w:r>
              <w:t>Provides fair and appropriate support according to people's different needs.</w:t>
            </w:r>
          </w:p>
        </w:tc>
      </w:tr>
    </w:tbl>
    <w:p w:rsidR="00600BE3" w:rsidRDefault="00600BE3" w:rsidP="00600BE3">
      <w:pPr>
        <w:pStyle w:val="NormalWeb"/>
      </w:pPr>
      <w:r>
        <w:t>A people-centred system does not eliminate formal courts or the rule of law. Rather, it makes courts and other justice institutions more responsive to the people they serve.</w:t>
      </w:r>
    </w:p>
    <w:p w:rsidR="00600BE3" w:rsidRDefault="00600BE3" w:rsidP="00600BE3">
      <w:r>
        <w:pict>
          <v:rect id="_x0000_i1045" style="width:0;height:1.5pt" o:hralign="center" o:hrstd="t" o:hr="t" fillcolor="#a0a0a0" stroked="f"/>
        </w:pict>
      </w:r>
    </w:p>
    <w:p w:rsidR="00600BE3" w:rsidRDefault="00600BE3" w:rsidP="00600BE3">
      <w:pPr>
        <w:pStyle w:val="Heading2"/>
      </w:pPr>
      <w:r>
        <w:t>2. What are the key principles of a people-centred justice system?</w:t>
      </w:r>
    </w:p>
    <w:p w:rsidR="00600BE3" w:rsidRDefault="00600BE3" w:rsidP="00600BE3">
      <w:pPr>
        <w:pStyle w:val="NormalWeb"/>
      </w:pPr>
      <w:r>
        <w:t>The principles below are widely associated with people-centred justice. They are interconnected and should be applied together.</w:t>
      </w:r>
    </w:p>
    <w:p w:rsidR="00600BE3" w:rsidRDefault="00600BE3" w:rsidP="00600BE3">
      <w:pPr>
        <w:pStyle w:val="Heading3"/>
      </w:pPr>
      <w:r>
        <w:t>1. Accessibility</w:t>
      </w:r>
    </w:p>
    <w:p w:rsidR="00600BE3" w:rsidRDefault="00600BE3" w:rsidP="00600BE3">
      <w:pPr>
        <w:pStyle w:val="NormalWeb"/>
      </w:pPr>
      <w:r>
        <w:t>Justice services should be physically, financially, geographically, and procedurally accessible to everyone.</w:t>
      </w:r>
    </w:p>
    <w:p w:rsidR="00600BE3" w:rsidRDefault="00600BE3" w:rsidP="00600BE3">
      <w:pPr>
        <w:pStyle w:val="NormalWeb"/>
      </w:pPr>
      <w:r>
        <w:t>People should not be prevented from obtaining justice because they live far from a court, cannot afford a lawyer, have a disability, or cannot understand the language used in legal proceedings.</w:t>
      </w:r>
    </w:p>
    <w:p w:rsidR="00600BE3" w:rsidRDefault="00600BE3" w:rsidP="00600BE3">
      <w:pPr>
        <w:pStyle w:val="NormalWeb"/>
      </w:pPr>
      <w:r>
        <w:rPr>
          <w:rStyle w:val="Strong"/>
          <w:rFonts w:eastAsiaTheme="majorEastAsia"/>
        </w:rPr>
        <w:t>Practical examples include:</w:t>
      </w:r>
    </w:p>
    <w:p w:rsidR="00600BE3" w:rsidRDefault="00600BE3" w:rsidP="00600BE3">
      <w:pPr>
        <w:numPr>
          <w:ilvl w:val="0"/>
          <w:numId w:val="5"/>
        </w:numPr>
        <w:spacing w:before="100" w:beforeAutospacing="1" w:after="100" w:afterAutospacing="1" w:line="240" w:lineRule="auto"/>
      </w:pPr>
      <w:r>
        <w:t>Establishing justice services in underserved areas.</w:t>
      </w:r>
    </w:p>
    <w:p w:rsidR="00600BE3" w:rsidRDefault="00600BE3" w:rsidP="00600BE3">
      <w:pPr>
        <w:numPr>
          <w:ilvl w:val="0"/>
          <w:numId w:val="5"/>
        </w:numPr>
        <w:spacing w:before="100" w:beforeAutospacing="1" w:after="100" w:afterAutospacing="1" w:line="240" w:lineRule="auto"/>
      </w:pPr>
      <w:r>
        <w:t>Providing legal aid to people who cannot afford legal representation.</w:t>
      </w:r>
    </w:p>
    <w:p w:rsidR="00600BE3" w:rsidRDefault="00600BE3" w:rsidP="00600BE3">
      <w:pPr>
        <w:numPr>
          <w:ilvl w:val="0"/>
          <w:numId w:val="5"/>
        </w:numPr>
        <w:spacing w:before="100" w:beforeAutospacing="1" w:after="100" w:afterAutospacing="1" w:line="240" w:lineRule="auto"/>
      </w:pPr>
      <w:r>
        <w:t>Making court buildings accessible to persons with disabilities.</w:t>
      </w:r>
    </w:p>
    <w:p w:rsidR="00600BE3" w:rsidRDefault="00600BE3" w:rsidP="00600BE3">
      <w:pPr>
        <w:numPr>
          <w:ilvl w:val="0"/>
          <w:numId w:val="5"/>
        </w:numPr>
        <w:spacing w:before="100" w:beforeAutospacing="1" w:after="100" w:afterAutospacing="1" w:line="240" w:lineRule="auto"/>
      </w:pPr>
      <w:r>
        <w:t>Offering interpretation and translation services.</w:t>
      </w:r>
    </w:p>
    <w:p w:rsidR="00600BE3" w:rsidRDefault="00600BE3" w:rsidP="00600BE3">
      <w:pPr>
        <w:numPr>
          <w:ilvl w:val="0"/>
          <w:numId w:val="5"/>
        </w:numPr>
        <w:spacing w:before="100" w:beforeAutospacing="1" w:after="100" w:afterAutospacing="1" w:line="240" w:lineRule="auto"/>
      </w:pPr>
      <w:r>
        <w:t>Providing accessible online services alongside alternatives for people without internet access.</w:t>
      </w:r>
    </w:p>
    <w:p w:rsidR="00600BE3" w:rsidRDefault="00600BE3" w:rsidP="00600BE3">
      <w:pPr>
        <w:pStyle w:val="Heading3"/>
      </w:pPr>
      <w:r>
        <w:t>2. Equality and non-discrimination</w:t>
      </w:r>
    </w:p>
    <w:p w:rsidR="00600BE3" w:rsidRDefault="00600BE3" w:rsidP="00600BE3">
      <w:pPr>
        <w:pStyle w:val="NormalWeb"/>
      </w:pPr>
      <w:r>
        <w:t>Everyone should enjoy equal protection of the law regardless of their income, gender, ethnicity, religion, disability, age, social status, or other protected characteristics.</w:t>
      </w:r>
    </w:p>
    <w:p w:rsidR="00600BE3" w:rsidRDefault="00600BE3" w:rsidP="00600BE3">
      <w:pPr>
        <w:pStyle w:val="NormalWeb"/>
      </w:pPr>
      <w:r>
        <w:lastRenderedPageBreak/>
        <w:t>However, equality does not always mean treating everyone identically. Some people require additional support to overcome existing barriers.</w:t>
      </w:r>
    </w:p>
    <w:p w:rsidR="00600BE3" w:rsidRDefault="00600BE3" w:rsidP="00600BE3">
      <w:pPr>
        <w:pStyle w:val="NormalWeb"/>
      </w:pPr>
      <w:r>
        <w:t>For example, a child who has experienced abuse may require specialised procedures, while a person with a disability may require reasonable accommodation to participate effectively in a hearing.</w:t>
      </w:r>
    </w:p>
    <w:p w:rsidR="00600BE3" w:rsidRDefault="00600BE3" w:rsidP="00600BE3">
      <w:pPr>
        <w:pStyle w:val="NormalWeb"/>
      </w:pPr>
      <w:r>
        <w:rPr>
          <w:rStyle w:val="Strong"/>
          <w:rFonts w:eastAsiaTheme="majorEastAsia"/>
        </w:rPr>
        <w:t>The objective is to ensure that justice is fair and accessible to all, not just those with money, influence, or power.</w:t>
      </w:r>
    </w:p>
    <w:p w:rsidR="00600BE3" w:rsidRDefault="00600BE3" w:rsidP="00600BE3">
      <w:pPr>
        <w:pStyle w:val="Heading3"/>
      </w:pPr>
      <w:r>
        <w:t>3. Fairness and impartiality</w:t>
      </w:r>
    </w:p>
    <w:p w:rsidR="00600BE3" w:rsidRDefault="00600BE3" w:rsidP="00600BE3">
      <w:pPr>
        <w:pStyle w:val="NormalWeb"/>
      </w:pPr>
      <w:r>
        <w:t>Justice must be administered independently, objectively, and without favouritism.</w:t>
      </w:r>
    </w:p>
    <w:p w:rsidR="00600BE3" w:rsidRDefault="00600BE3" w:rsidP="00600BE3">
      <w:pPr>
        <w:pStyle w:val="NormalWeb"/>
      </w:pPr>
      <w:r>
        <w:t>Every person should have a fair opportunity to present their case, understand the allegations or claims against them, respond to evidence, and receive a reasoned decision from an impartial decision-maker.</w:t>
      </w:r>
    </w:p>
    <w:p w:rsidR="00600BE3" w:rsidRDefault="00600BE3" w:rsidP="00600BE3">
      <w:pPr>
        <w:pStyle w:val="NormalWeb"/>
      </w:pPr>
      <w:r>
        <w:t>This principle also protects the rights of accused persons while ensuring that victims receive appropriate protection and support.</w:t>
      </w:r>
    </w:p>
    <w:p w:rsidR="00600BE3" w:rsidRDefault="00600BE3" w:rsidP="00600BE3">
      <w:pPr>
        <w:pStyle w:val="Heading3"/>
      </w:pPr>
      <w:r>
        <w:t>4. Timeliness and efficiency</w:t>
      </w:r>
    </w:p>
    <w:p w:rsidR="00600BE3" w:rsidRDefault="00600BE3" w:rsidP="00600BE3">
      <w:pPr>
        <w:pStyle w:val="NormalWeb"/>
      </w:pPr>
      <w:r>
        <w:t>Justice delayed can deny people meaningful remedies.</w:t>
      </w:r>
    </w:p>
    <w:p w:rsidR="00600BE3" w:rsidRDefault="00600BE3" w:rsidP="00600BE3">
      <w:pPr>
        <w:pStyle w:val="NormalWeb"/>
      </w:pPr>
      <w:r>
        <w:t>A people-centred system seeks to resolve disputes within a reasonable period without compromising fairness, due process, or the quality of decisions.</w:t>
      </w:r>
    </w:p>
    <w:p w:rsidR="00600BE3" w:rsidRDefault="00600BE3" w:rsidP="00600BE3">
      <w:pPr>
        <w:pStyle w:val="NormalWeb"/>
      </w:pPr>
      <w:r>
        <w:t>Measures may include:</w:t>
      </w:r>
    </w:p>
    <w:p w:rsidR="00600BE3" w:rsidRDefault="00600BE3" w:rsidP="00600BE3">
      <w:pPr>
        <w:numPr>
          <w:ilvl w:val="0"/>
          <w:numId w:val="6"/>
        </w:numPr>
        <w:spacing w:before="100" w:beforeAutospacing="1" w:after="100" w:afterAutospacing="1" w:line="240" w:lineRule="auto"/>
      </w:pPr>
      <w:r>
        <w:t>Reducing unnecessary adjournments.</w:t>
      </w:r>
    </w:p>
    <w:p w:rsidR="00600BE3" w:rsidRDefault="00600BE3" w:rsidP="00600BE3">
      <w:pPr>
        <w:numPr>
          <w:ilvl w:val="0"/>
          <w:numId w:val="6"/>
        </w:numPr>
        <w:spacing w:before="100" w:beforeAutospacing="1" w:after="100" w:afterAutospacing="1" w:line="240" w:lineRule="auto"/>
      </w:pPr>
      <w:r>
        <w:t>Improving case management.</w:t>
      </w:r>
    </w:p>
    <w:p w:rsidR="00600BE3" w:rsidRDefault="00600BE3" w:rsidP="00600BE3">
      <w:pPr>
        <w:numPr>
          <w:ilvl w:val="0"/>
          <w:numId w:val="6"/>
        </w:numPr>
        <w:spacing w:before="100" w:beforeAutospacing="1" w:after="100" w:afterAutospacing="1" w:line="240" w:lineRule="auto"/>
      </w:pPr>
      <w:r>
        <w:t>Expanding appropriate alternative dispute-resolution services.</w:t>
      </w:r>
    </w:p>
    <w:p w:rsidR="00600BE3" w:rsidRDefault="00600BE3" w:rsidP="00600BE3">
      <w:pPr>
        <w:numPr>
          <w:ilvl w:val="0"/>
          <w:numId w:val="6"/>
        </w:numPr>
        <w:spacing w:before="100" w:beforeAutospacing="1" w:after="100" w:afterAutospacing="1" w:line="240" w:lineRule="auto"/>
      </w:pPr>
      <w:r>
        <w:t>Addressing staffing and infrastructure shortages.</w:t>
      </w:r>
    </w:p>
    <w:p w:rsidR="00600BE3" w:rsidRDefault="00600BE3" w:rsidP="00600BE3">
      <w:pPr>
        <w:numPr>
          <w:ilvl w:val="0"/>
          <w:numId w:val="6"/>
        </w:numPr>
        <w:spacing w:before="100" w:beforeAutospacing="1" w:after="100" w:afterAutospacing="1" w:line="240" w:lineRule="auto"/>
      </w:pPr>
      <w:r>
        <w:t>Establishing mechanisms to enforce judgments and orders.</w:t>
      </w:r>
    </w:p>
    <w:p w:rsidR="00600BE3" w:rsidRDefault="00600BE3" w:rsidP="00600BE3">
      <w:pPr>
        <w:pStyle w:val="NormalWeb"/>
      </w:pPr>
      <w:r>
        <w:t>The goal is not simply to dispose of cases quickly. It is to resolve them fairly and effectively without unnecessary delay.</w:t>
      </w:r>
    </w:p>
    <w:p w:rsidR="00600BE3" w:rsidRDefault="00600BE3" w:rsidP="00600BE3">
      <w:pPr>
        <w:pStyle w:val="Heading3"/>
      </w:pPr>
      <w:r>
        <w:t>5. Affordability</w:t>
      </w:r>
    </w:p>
    <w:p w:rsidR="00600BE3" w:rsidRDefault="00600BE3" w:rsidP="00600BE3">
      <w:pPr>
        <w:pStyle w:val="NormalWeb"/>
      </w:pPr>
      <w:r>
        <w:t>The cost of obtaining justice should not prevent people from enforcing their rights.</w:t>
      </w:r>
    </w:p>
    <w:p w:rsidR="00600BE3" w:rsidRDefault="00600BE3" w:rsidP="00600BE3">
      <w:pPr>
        <w:pStyle w:val="NormalWeb"/>
      </w:pPr>
      <w:r>
        <w:t>Costs can include court fees, legal representation, transport, accommodation, lost wages, and time away from family responsibilities.</w:t>
      </w:r>
    </w:p>
    <w:p w:rsidR="00600BE3" w:rsidRDefault="00600BE3" w:rsidP="00600BE3">
      <w:pPr>
        <w:pStyle w:val="NormalWeb"/>
      </w:pPr>
      <w:r>
        <w:t>Possible responses include legal aid, simplified procedures, affordable mediation, fee waivers for eligible people, and accessible legal information.</w:t>
      </w:r>
    </w:p>
    <w:p w:rsidR="00600BE3" w:rsidRDefault="00600BE3" w:rsidP="00600BE3">
      <w:pPr>
        <w:pStyle w:val="Heading3"/>
      </w:pPr>
      <w:r>
        <w:lastRenderedPageBreak/>
        <w:t>6. Participation and empowerment</w:t>
      </w:r>
    </w:p>
    <w:p w:rsidR="00600BE3" w:rsidRDefault="00600BE3" w:rsidP="00600BE3">
      <w:pPr>
        <w:pStyle w:val="NormalWeb"/>
      </w:pPr>
      <w:r>
        <w:t>People should have a meaningful voice in shaping the justice services that affect them.</w:t>
      </w:r>
    </w:p>
    <w:p w:rsidR="00600BE3" w:rsidRDefault="00600BE3" w:rsidP="00600BE3">
      <w:pPr>
        <w:pStyle w:val="NormalWeb"/>
      </w:pPr>
      <w:r>
        <w:t>This means involving citizens, communities, civil society organisations, victims, persons with disabilities, young people, and other affected groups in identifying justice problems and developing solutions.</w:t>
      </w:r>
    </w:p>
    <w:p w:rsidR="00600BE3" w:rsidRDefault="00600BE3" w:rsidP="00600BE3">
      <w:pPr>
        <w:pStyle w:val="NormalWeb"/>
      </w:pPr>
      <w:r>
        <w:t>Participation can take the form of:</w:t>
      </w:r>
    </w:p>
    <w:p w:rsidR="00600BE3" w:rsidRDefault="00600BE3" w:rsidP="00600BE3">
      <w:pPr>
        <w:numPr>
          <w:ilvl w:val="0"/>
          <w:numId w:val="7"/>
        </w:numPr>
        <w:spacing w:before="100" w:beforeAutospacing="1" w:after="100" w:afterAutospacing="1" w:line="240" w:lineRule="auto"/>
      </w:pPr>
      <w:r>
        <w:t>Public consultations.</w:t>
      </w:r>
    </w:p>
    <w:p w:rsidR="00600BE3" w:rsidRDefault="00600BE3" w:rsidP="00600BE3">
      <w:pPr>
        <w:numPr>
          <w:ilvl w:val="0"/>
          <w:numId w:val="7"/>
        </w:numPr>
        <w:spacing w:before="100" w:beforeAutospacing="1" w:after="100" w:afterAutospacing="1" w:line="240" w:lineRule="auto"/>
      </w:pPr>
      <w:r>
        <w:t>Community justice forums.</w:t>
      </w:r>
    </w:p>
    <w:p w:rsidR="00600BE3" w:rsidRDefault="00600BE3" w:rsidP="00600BE3">
      <w:pPr>
        <w:numPr>
          <w:ilvl w:val="0"/>
          <w:numId w:val="7"/>
        </w:numPr>
        <w:spacing w:before="100" w:beforeAutospacing="1" w:after="100" w:afterAutospacing="1" w:line="240" w:lineRule="auto"/>
      </w:pPr>
      <w:r>
        <w:t>Citizen satisfaction surveys.</w:t>
      </w:r>
    </w:p>
    <w:p w:rsidR="00600BE3" w:rsidRDefault="00600BE3" w:rsidP="00600BE3">
      <w:pPr>
        <w:numPr>
          <w:ilvl w:val="0"/>
          <w:numId w:val="7"/>
        </w:numPr>
        <w:spacing w:before="100" w:beforeAutospacing="1" w:after="100" w:afterAutospacing="1" w:line="240" w:lineRule="auto"/>
      </w:pPr>
      <w:r>
        <w:t>Participatory justice-sector planning.</w:t>
      </w:r>
    </w:p>
    <w:p w:rsidR="00600BE3" w:rsidRDefault="00600BE3" w:rsidP="00600BE3">
      <w:pPr>
        <w:numPr>
          <w:ilvl w:val="0"/>
          <w:numId w:val="7"/>
        </w:numPr>
        <w:spacing w:before="100" w:beforeAutospacing="1" w:after="100" w:afterAutospacing="1" w:line="240" w:lineRule="auto"/>
      </w:pPr>
      <w:r>
        <w:t>Community paralegal programmes.</w:t>
      </w:r>
    </w:p>
    <w:p w:rsidR="00600BE3" w:rsidRDefault="00600BE3" w:rsidP="00600BE3">
      <w:pPr>
        <w:numPr>
          <w:ilvl w:val="0"/>
          <w:numId w:val="7"/>
        </w:numPr>
        <w:spacing w:before="100" w:beforeAutospacing="1" w:after="100" w:afterAutospacing="1" w:line="240" w:lineRule="auto"/>
      </w:pPr>
      <w:r>
        <w:t>Feedback and complaints mechanisms.</w:t>
      </w:r>
    </w:p>
    <w:p w:rsidR="00600BE3" w:rsidRDefault="00600BE3" w:rsidP="00600BE3">
      <w:pPr>
        <w:pStyle w:val="NormalWeb"/>
      </w:pPr>
      <w:r>
        <w:t>People-centred justice recognises that people are not merely recipients of justice services; they should also help shape them.</w:t>
      </w:r>
    </w:p>
    <w:p w:rsidR="00600BE3" w:rsidRDefault="00600BE3" w:rsidP="00600BE3">
      <w:pPr>
        <w:pStyle w:val="Heading3"/>
      </w:pPr>
      <w:r>
        <w:t>7. Accountability and transparency</w:t>
      </w:r>
    </w:p>
    <w:p w:rsidR="00600BE3" w:rsidRDefault="00600BE3" w:rsidP="00600BE3">
      <w:pPr>
        <w:pStyle w:val="NormalWeb"/>
      </w:pPr>
      <w:r>
        <w:t>Justice institutions must explain their decisions, use public resources responsibly, comply with the law, and provide mechanisms for addressing misconduct.</w:t>
      </w:r>
    </w:p>
    <w:p w:rsidR="00600BE3" w:rsidRDefault="00600BE3" w:rsidP="00600BE3">
      <w:pPr>
        <w:pStyle w:val="NormalWeb"/>
      </w:pPr>
      <w:r>
        <w:t>Transparency and accountability help build public confidence and reduce opportunities for corruption.</w:t>
      </w:r>
    </w:p>
    <w:p w:rsidR="00600BE3" w:rsidRDefault="00600BE3" w:rsidP="00600BE3">
      <w:pPr>
        <w:pStyle w:val="NormalWeb"/>
      </w:pPr>
      <w:r>
        <w:t>Practical measures include publishing accessible information about court procedures, explaining decisions, establishing effective complaints mechanisms, and reporting on institutional performance.</w:t>
      </w:r>
    </w:p>
    <w:p w:rsidR="00600BE3" w:rsidRDefault="00600BE3" w:rsidP="00600BE3">
      <w:pPr>
        <w:pStyle w:val="NormalWeb"/>
      </w:pPr>
      <w:r>
        <w:t>Judicial independence must be protected alongside accountability.</w:t>
      </w:r>
    </w:p>
    <w:p w:rsidR="00600BE3" w:rsidRDefault="00600BE3" w:rsidP="00600BE3">
      <w:pPr>
        <w:pStyle w:val="Heading3"/>
      </w:pPr>
      <w:r>
        <w:t>8. Respect for human rights and human dignity</w:t>
      </w:r>
    </w:p>
    <w:p w:rsidR="00600BE3" w:rsidRDefault="00600BE3" w:rsidP="00600BE3">
      <w:pPr>
        <w:pStyle w:val="NormalWeb"/>
      </w:pPr>
      <w:r>
        <w:t>Justice institutions must respect fundamental rights and treat every person with dignity.</w:t>
      </w:r>
    </w:p>
    <w:p w:rsidR="00600BE3" w:rsidRDefault="00600BE3" w:rsidP="00600BE3">
      <w:pPr>
        <w:pStyle w:val="NormalWeb"/>
      </w:pPr>
      <w:r>
        <w:t>This includes protecting people against arbitrary detention, torture, discrimination, unlawful eviction, unfair treatment, and violations of due process.</w:t>
      </w:r>
    </w:p>
    <w:p w:rsidR="00600BE3" w:rsidRDefault="00600BE3" w:rsidP="00600BE3">
      <w:pPr>
        <w:pStyle w:val="NormalWeb"/>
      </w:pPr>
      <w:r>
        <w:t>Victims, witnesses, accused persons, prisoners, and people seeking civil remedies all retain the rights guaranteed to them by law.</w:t>
      </w:r>
    </w:p>
    <w:p w:rsidR="00600BE3" w:rsidRDefault="00600BE3" w:rsidP="00600BE3">
      <w:pPr>
        <w:pStyle w:val="Heading3"/>
      </w:pPr>
      <w:r>
        <w:t>9. Responsiveness to people's actual needs</w:t>
      </w:r>
    </w:p>
    <w:p w:rsidR="00600BE3" w:rsidRDefault="00600BE3" w:rsidP="00600BE3">
      <w:pPr>
        <w:pStyle w:val="NormalWeb"/>
      </w:pPr>
      <w:r>
        <w:t>Justice institutions should identify the problems people experience rather than assume that every problem requires the same legal response.</w:t>
      </w:r>
    </w:p>
    <w:p w:rsidR="00600BE3" w:rsidRDefault="00600BE3" w:rsidP="00600BE3">
      <w:pPr>
        <w:pStyle w:val="NormalWeb"/>
      </w:pPr>
      <w:r>
        <w:lastRenderedPageBreak/>
        <w:t>For example, a family maintenance dispute may require an effective maintenance order and enforcement. A minor neighbourhood disagreement might be resolved through voluntary mediation, provided it is appropriate and safe.</w:t>
      </w:r>
    </w:p>
    <w:p w:rsidR="00600BE3" w:rsidRDefault="00600BE3" w:rsidP="00600BE3">
      <w:pPr>
        <w:pStyle w:val="NormalWeb"/>
      </w:pPr>
      <w:r>
        <w:t>A victim of domestic violence, by contrast, may need immediate protection, legal assistance, and specialised support rather than mediation.</w:t>
      </w:r>
    </w:p>
    <w:p w:rsidR="00600BE3" w:rsidRDefault="00600BE3" w:rsidP="00600BE3">
      <w:pPr>
        <w:pStyle w:val="NormalWeb"/>
      </w:pPr>
      <w:r>
        <w:t>This principle encourages justice institutions to design services around real problems and appropriate solutions.</w:t>
      </w:r>
    </w:p>
    <w:p w:rsidR="00600BE3" w:rsidRDefault="00600BE3" w:rsidP="00600BE3">
      <w:pPr>
        <w:pStyle w:val="Heading3"/>
      </w:pPr>
      <w:r>
        <w:t>10. Prevention and early resolution of disputes</w:t>
      </w:r>
    </w:p>
    <w:p w:rsidR="00600BE3" w:rsidRDefault="00600BE3" w:rsidP="00600BE3">
      <w:pPr>
        <w:pStyle w:val="NormalWeb"/>
      </w:pPr>
      <w:r>
        <w:t>A strong justice system does not wait for every conflict to escalate into a court case.</w:t>
      </w:r>
    </w:p>
    <w:p w:rsidR="00600BE3" w:rsidRDefault="00600BE3" w:rsidP="00600BE3">
      <w:pPr>
        <w:pStyle w:val="NormalWeb"/>
      </w:pPr>
      <w:r>
        <w:t>It helps people understand their rights, access advice early, resolve appropriate disputes peacefully, and address conditions that repeatedly produce conflict.</w:t>
      </w:r>
    </w:p>
    <w:p w:rsidR="00600BE3" w:rsidRDefault="00600BE3" w:rsidP="00600BE3">
      <w:pPr>
        <w:pStyle w:val="NormalWeb"/>
      </w:pPr>
      <w:r>
        <w:t>For example, clear land records, accessible employment complaint mechanisms, and effective community dispute-resolution services can prevent some disputes from escalating.</w:t>
      </w:r>
    </w:p>
    <w:p w:rsidR="00600BE3" w:rsidRDefault="00600BE3" w:rsidP="00600BE3">
      <w:pPr>
        <w:pStyle w:val="NormalWeb"/>
      </w:pPr>
      <w:r>
        <w:rPr>
          <w:rStyle w:val="Strong"/>
          <w:rFonts w:eastAsiaTheme="majorEastAsia"/>
        </w:rPr>
        <w:t>Important:</w:t>
      </w:r>
      <w:r>
        <w:t xml:space="preserve"> Alternative dispute resolution and traditional justice mechanisms must respect constitutional rights, gender equality, due process, and the law. They should not be used to force victims to reconcile with perpetrators or to bypass legal protections.</w:t>
      </w:r>
    </w:p>
    <w:p w:rsidR="00600BE3" w:rsidRDefault="00600BE3" w:rsidP="00600BE3">
      <w:r>
        <w:pict>
          <v:rect id="_x0000_i1046" style="width:0;height:1.5pt" o:hralign="center" o:hrstd="t" o:hr="t" fillcolor="#a0a0a0" stroked="f"/>
        </w:pict>
      </w:r>
    </w:p>
    <w:p w:rsidR="00600BE3" w:rsidRDefault="00600BE3" w:rsidP="00600BE3">
      <w:pPr>
        <w:pStyle w:val="Heading2"/>
      </w:pPr>
      <w:r>
        <w:t>3. Why does a people-centred justice system matter?</w:t>
      </w:r>
    </w:p>
    <w:p w:rsidR="00600BE3" w:rsidRDefault="00600BE3" w:rsidP="00600BE3">
      <w:pPr>
        <w:pStyle w:val="NormalWeb"/>
      </w:pPr>
      <w:r>
        <w:t>A people-centred justice system matters because the existence of laws and courts does not automatically mean that people can obtain justice.</w:t>
      </w:r>
    </w:p>
    <w:p w:rsidR="00600BE3" w:rsidRDefault="00600BE3" w:rsidP="00600BE3">
      <w:pPr>
        <w:pStyle w:val="NormalWeb"/>
      </w:pPr>
      <w:r>
        <w:t>A country may have a constitution, trained judges, police officers, and modern court buildings, yet many people may still be unable to resolve their legal problems because of poverty, discrimination, corruption, delays, or lack of legal information.</w:t>
      </w:r>
    </w:p>
    <w:p w:rsidR="00600BE3" w:rsidRDefault="00600BE3" w:rsidP="00600BE3">
      <w:pPr>
        <w:pStyle w:val="NormalWeb"/>
      </w:pPr>
      <w:r>
        <w:t xml:space="preserve">The OECD's framework on people-centred justice emphasises understanding people's actual justice needs, designing appropriate services, empowering communities, and measuring whether those services produce fair outcomes. </w:t>
      </w:r>
      <w:hyperlink r:id="rId5" w:history="1">
        <w:r>
          <w:rPr>
            <w:rStyle w:val="Hyperlink"/>
          </w:rPr>
          <w:t>OECD</w:t>
        </w:r>
      </w:hyperlink>
    </w:p>
    <w:p w:rsidR="00600BE3" w:rsidRDefault="00600BE3" w:rsidP="00600BE3">
      <w:pPr>
        <w:pStyle w:val="Heading3"/>
      </w:pPr>
      <w:r>
        <w:t>A. It promotes access to justice for everyone</w:t>
      </w:r>
    </w:p>
    <w:p w:rsidR="00600BE3" w:rsidRDefault="00600BE3" w:rsidP="00600BE3">
      <w:pPr>
        <w:pStyle w:val="NormalWeb"/>
      </w:pPr>
      <w:r>
        <w:t>Many people cannot afford lawyers, court fees, or the transport needed to attend court.</w:t>
      </w:r>
    </w:p>
    <w:p w:rsidR="00600BE3" w:rsidRDefault="00600BE3" w:rsidP="00600BE3">
      <w:pPr>
        <w:pStyle w:val="NormalWeb"/>
      </w:pPr>
      <w:r>
        <w:t>A people-centred approach helps remove these barriers through legal aid, community-based services, simplified procedures, and accessible information.</w:t>
      </w:r>
    </w:p>
    <w:p w:rsidR="00600BE3" w:rsidRDefault="00600BE3" w:rsidP="00600BE3">
      <w:pPr>
        <w:pStyle w:val="NormalWeb"/>
      </w:pPr>
      <w:r>
        <w:t>This is particularly important for people living in rural areas, people with disabilities, low-income households, and marginalised communities.</w:t>
      </w:r>
    </w:p>
    <w:p w:rsidR="00600BE3" w:rsidRDefault="00600BE3" w:rsidP="00600BE3">
      <w:pPr>
        <w:pStyle w:val="NormalWeb"/>
      </w:pPr>
      <w:r>
        <w:rPr>
          <w:rStyle w:val="Strong"/>
          <w:rFonts w:eastAsiaTheme="majorEastAsia"/>
        </w:rPr>
        <w:lastRenderedPageBreak/>
        <w:t>Why it matters:</w:t>
      </w:r>
      <w:r>
        <w:t xml:space="preserve"> Rights become meaningful only when people have practical ways to enforce them.</w:t>
      </w:r>
    </w:p>
    <w:p w:rsidR="00600BE3" w:rsidRDefault="00600BE3" w:rsidP="00600BE3">
      <w:pPr>
        <w:pStyle w:val="Heading3"/>
      </w:pPr>
      <w:r>
        <w:t>B. It builds public trust in justice institutions</w:t>
      </w:r>
    </w:p>
    <w:p w:rsidR="00600BE3" w:rsidRDefault="00600BE3" w:rsidP="00600BE3">
      <w:pPr>
        <w:pStyle w:val="NormalWeb"/>
      </w:pPr>
      <w:r>
        <w:t>People are more likely to trust courts, police, prosecutors, and other justice institutions when they are treated fairly, their complaints are taken seriously, and their disputes are resolved impartially.</w:t>
      </w:r>
    </w:p>
    <w:p w:rsidR="00600BE3" w:rsidRDefault="00600BE3" w:rsidP="00600BE3">
      <w:pPr>
        <w:pStyle w:val="NormalWeb"/>
      </w:pPr>
      <w:r>
        <w:t>Conversely, experiences of corruption, discrimination, unexplained delays, or unfair treatment can undermine public confidence.</w:t>
      </w:r>
    </w:p>
    <w:p w:rsidR="00600BE3" w:rsidRDefault="00600BE3" w:rsidP="00600BE3">
      <w:pPr>
        <w:pStyle w:val="NormalWeb"/>
      </w:pPr>
      <w:r>
        <w:rPr>
          <w:rStyle w:val="Strong"/>
          <w:rFonts w:eastAsiaTheme="majorEastAsia"/>
        </w:rPr>
        <w:t>Why it matters:</w:t>
      </w:r>
      <w:r>
        <w:t xml:space="preserve"> Public trust encourages people to resolve disputes through lawful channels rather than resorting to violence, bribery, or taking the law into their own hands.</w:t>
      </w:r>
    </w:p>
    <w:p w:rsidR="00600BE3" w:rsidRDefault="00600BE3" w:rsidP="00600BE3">
      <w:pPr>
        <w:pStyle w:val="Heading3"/>
      </w:pPr>
      <w:r>
        <w:t>C. It protects vulnerable and marginalised groups</w:t>
      </w:r>
    </w:p>
    <w:p w:rsidR="00600BE3" w:rsidRDefault="00600BE3" w:rsidP="00600BE3">
      <w:pPr>
        <w:pStyle w:val="NormalWeb"/>
      </w:pPr>
      <w:r>
        <w:t>Some groups face greater barriers to justice than others.</w:t>
      </w:r>
    </w:p>
    <w:p w:rsidR="00600BE3" w:rsidRDefault="00600BE3" w:rsidP="00600BE3">
      <w:pPr>
        <w:pStyle w:val="NormalWeb"/>
      </w:pPr>
      <w:r>
        <w:t>For example:</w:t>
      </w:r>
    </w:p>
    <w:p w:rsidR="00600BE3" w:rsidRDefault="00600BE3" w:rsidP="00600BE3">
      <w:pPr>
        <w:numPr>
          <w:ilvl w:val="0"/>
          <w:numId w:val="8"/>
        </w:numPr>
        <w:spacing w:before="100" w:beforeAutospacing="1" w:after="100" w:afterAutospacing="1" w:line="240" w:lineRule="auto"/>
      </w:pPr>
      <w:r>
        <w:t>Women experiencing domestic violence may face financial dependence or intimidation.</w:t>
      </w:r>
    </w:p>
    <w:p w:rsidR="00600BE3" w:rsidRDefault="00600BE3" w:rsidP="00600BE3">
      <w:pPr>
        <w:numPr>
          <w:ilvl w:val="0"/>
          <w:numId w:val="8"/>
        </w:numPr>
        <w:spacing w:before="100" w:beforeAutospacing="1" w:after="100" w:afterAutospacing="1" w:line="240" w:lineRule="auto"/>
      </w:pPr>
      <w:r>
        <w:t>Children may find formal legal proceedings confusing or frightening.</w:t>
      </w:r>
    </w:p>
    <w:p w:rsidR="00600BE3" w:rsidRDefault="00600BE3" w:rsidP="00600BE3">
      <w:pPr>
        <w:numPr>
          <w:ilvl w:val="0"/>
          <w:numId w:val="8"/>
        </w:numPr>
        <w:spacing w:before="100" w:beforeAutospacing="1" w:after="100" w:afterAutospacing="1" w:line="240" w:lineRule="auto"/>
      </w:pPr>
      <w:r>
        <w:t>Persons with disabilities may encounter inaccessible buildings or communication barriers.</w:t>
      </w:r>
    </w:p>
    <w:p w:rsidR="00600BE3" w:rsidRDefault="00600BE3" w:rsidP="00600BE3">
      <w:pPr>
        <w:numPr>
          <w:ilvl w:val="0"/>
          <w:numId w:val="8"/>
        </w:numPr>
        <w:spacing w:before="100" w:beforeAutospacing="1" w:after="100" w:afterAutospacing="1" w:line="240" w:lineRule="auto"/>
      </w:pPr>
      <w:r>
        <w:t>Refugees may struggle to obtain legal information or documentation.</w:t>
      </w:r>
    </w:p>
    <w:p w:rsidR="00600BE3" w:rsidRDefault="00600BE3" w:rsidP="00600BE3">
      <w:pPr>
        <w:numPr>
          <w:ilvl w:val="0"/>
          <w:numId w:val="8"/>
        </w:numPr>
        <w:spacing w:before="100" w:beforeAutospacing="1" w:after="100" w:afterAutospacing="1" w:line="240" w:lineRule="auto"/>
      </w:pPr>
      <w:r>
        <w:t>Poor defendants may lack adequate legal representation.</w:t>
      </w:r>
    </w:p>
    <w:p w:rsidR="00600BE3" w:rsidRDefault="00600BE3" w:rsidP="00600BE3">
      <w:pPr>
        <w:numPr>
          <w:ilvl w:val="0"/>
          <w:numId w:val="8"/>
        </w:numPr>
        <w:spacing w:before="100" w:beforeAutospacing="1" w:after="100" w:afterAutospacing="1" w:line="240" w:lineRule="auto"/>
      </w:pPr>
      <w:r>
        <w:t>Minority communities may face discrimination or difficulties navigating official institutions.</w:t>
      </w:r>
    </w:p>
    <w:p w:rsidR="00600BE3" w:rsidRDefault="00600BE3" w:rsidP="00600BE3">
      <w:pPr>
        <w:pStyle w:val="NormalWeb"/>
      </w:pPr>
      <w:r>
        <w:t>A people-centred system identifies these barriers and develops targeted solutions.</w:t>
      </w:r>
    </w:p>
    <w:p w:rsidR="00600BE3" w:rsidRDefault="00600BE3" w:rsidP="00600BE3">
      <w:pPr>
        <w:pStyle w:val="NormalWeb"/>
      </w:pPr>
      <w:r>
        <w:rPr>
          <w:rStyle w:val="Strong"/>
          <w:rFonts w:eastAsiaTheme="majorEastAsia"/>
        </w:rPr>
        <w:t>Why it matters:</w:t>
      </w:r>
      <w:r>
        <w:t xml:space="preserve"> It helps make equality before the law a practical reality rather than merely a constitutional promise.</w:t>
      </w:r>
    </w:p>
    <w:p w:rsidR="00600BE3" w:rsidRDefault="00600BE3" w:rsidP="00600BE3">
      <w:pPr>
        <w:pStyle w:val="Heading3"/>
      </w:pPr>
      <w:r>
        <w:t>D. It reduces unnecessary delays and costs</w:t>
      </w:r>
    </w:p>
    <w:p w:rsidR="00600BE3" w:rsidRDefault="00600BE3" w:rsidP="00600BE3">
      <w:pPr>
        <w:pStyle w:val="NormalWeb"/>
      </w:pPr>
      <w:r>
        <w:t>Court delays can leave families without maintenance, workers without wages, victims without remedies, and landowners unable to resolve property disputes.</w:t>
      </w:r>
    </w:p>
    <w:p w:rsidR="00600BE3" w:rsidRDefault="00600BE3" w:rsidP="00600BE3">
      <w:pPr>
        <w:pStyle w:val="NormalWeb"/>
      </w:pPr>
      <w:r>
        <w:t>Early legal advice, effective case management, suitable mediation, and better coordination among justice institutions can help resolve appropriate disputes more efficiently.</w:t>
      </w:r>
    </w:p>
    <w:p w:rsidR="00600BE3" w:rsidRDefault="00600BE3" w:rsidP="00600BE3">
      <w:pPr>
        <w:pStyle w:val="NormalWeb"/>
      </w:pPr>
      <w:r>
        <w:rPr>
          <w:rStyle w:val="Strong"/>
          <w:rFonts w:eastAsiaTheme="majorEastAsia"/>
        </w:rPr>
        <w:t>Why it matters:</w:t>
      </w:r>
      <w:r>
        <w:t xml:space="preserve"> Timely justice reduces the financial, emotional, and social costs associated with unresolved disputes.</w:t>
      </w:r>
    </w:p>
    <w:p w:rsidR="00600BE3" w:rsidRDefault="00600BE3" w:rsidP="00600BE3">
      <w:pPr>
        <w:pStyle w:val="Heading3"/>
      </w:pPr>
      <w:r>
        <w:t>E. It prevents conflict and strengthens social cohesion</w:t>
      </w:r>
    </w:p>
    <w:p w:rsidR="00600BE3" w:rsidRDefault="00600BE3" w:rsidP="00600BE3">
      <w:pPr>
        <w:pStyle w:val="NormalWeb"/>
      </w:pPr>
      <w:r>
        <w:t>When people have fair and credible ways to resolve disagreements, disputes are less likely to escalate into violence or prolonged community conflict.</w:t>
      </w:r>
    </w:p>
    <w:p w:rsidR="00600BE3" w:rsidRDefault="00600BE3" w:rsidP="00600BE3">
      <w:pPr>
        <w:pStyle w:val="NormalWeb"/>
      </w:pPr>
      <w:r>
        <w:lastRenderedPageBreak/>
        <w:t>Community mediation, lawful traditional dispute resolution, legal awareness programmes, and early intervention can help resolve suitable disputes before they become more serious.</w:t>
      </w:r>
    </w:p>
    <w:p w:rsidR="00600BE3" w:rsidRDefault="00600BE3" w:rsidP="00600BE3">
      <w:pPr>
        <w:pStyle w:val="NormalWeb"/>
      </w:pPr>
      <w:r>
        <w:t>However, serious criminal offences and cases involving coercion or unequal bargaining power require appropriate legal safeguards and, where necessary, formal intervention.</w:t>
      </w:r>
    </w:p>
    <w:p w:rsidR="00600BE3" w:rsidRDefault="00600BE3" w:rsidP="00600BE3">
      <w:pPr>
        <w:pStyle w:val="NormalWeb"/>
      </w:pPr>
      <w:r>
        <w:rPr>
          <w:rStyle w:val="Strong"/>
          <w:rFonts w:eastAsiaTheme="majorEastAsia"/>
        </w:rPr>
        <w:t>Why it matters:</w:t>
      </w:r>
      <w:r>
        <w:t xml:space="preserve"> Accessible justice contributes to peace, community stability, and respect for the rule of law.</w:t>
      </w:r>
    </w:p>
    <w:p w:rsidR="00600BE3" w:rsidRDefault="00600BE3" w:rsidP="00600BE3">
      <w:pPr>
        <w:pStyle w:val="Heading3"/>
      </w:pPr>
      <w:r>
        <w:t>F. It improves accountability and reduces impunity</w:t>
      </w:r>
    </w:p>
    <w:p w:rsidR="00600BE3" w:rsidRDefault="00600BE3" w:rsidP="00600BE3">
      <w:pPr>
        <w:pStyle w:val="NormalWeb"/>
      </w:pPr>
      <w:r>
        <w:t>A people-centred system should provide effective ways to report misconduct, challenge unlawful decisions, obtain remedies, and hold public officials accountable.</w:t>
      </w:r>
    </w:p>
    <w:p w:rsidR="00600BE3" w:rsidRDefault="00600BE3" w:rsidP="00600BE3">
      <w:pPr>
        <w:pStyle w:val="NormalWeb"/>
      </w:pPr>
      <w:r>
        <w:t>This can strengthen oversight of police, public administration, and other institutions.</w:t>
      </w:r>
    </w:p>
    <w:p w:rsidR="00600BE3" w:rsidRDefault="00600BE3" w:rsidP="00600BE3">
      <w:pPr>
        <w:pStyle w:val="NormalWeb"/>
      </w:pPr>
      <w:r>
        <w:rPr>
          <w:rStyle w:val="Strong"/>
          <w:rFonts w:eastAsiaTheme="majorEastAsia"/>
        </w:rPr>
        <w:t>Why it matters:</w:t>
      </w:r>
      <w:r>
        <w:t xml:space="preserve"> No individual or institution should be above the law.</w:t>
      </w:r>
    </w:p>
    <w:p w:rsidR="00600BE3" w:rsidRDefault="00600BE3" w:rsidP="00600BE3">
      <w:pPr>
        <w:pStyle w:val="Heading3"/>
      </w:pPr>
      <w:r>
        <w:t>G. It contributes to economic development</w:t>
      </w:r>
    </w:p>
    <w:p w:rsidR="00600BE3" w:rsidRDefault="00600BE3" w:rsidP="00600BE3">
      <w:pPr>
        <w:pStyle w:val="NormalWeb"/>
      </w:pPr>
      <w:r>
        <w:t>Unresolved disputes over land, employment, contracts, inheritance, and business transactions can prevent people from earning a living or investing in economic activities.</w:t>
      </w:r>
    </w:p>
    <w:p w:rsidR="00600BE3" w:rsidRDefault="00600BE3" w:rsidP="00600BE3">
      <w:pPr>
        <w:pStyle w:val="NormalWeb"/>
      </w:pPr>
      <w:r>
        <w:t>A reliable justice system helps people protect property, enforce lawful agreements, resolve disputes, and pursue economic opportunities.</w:t>
      </w:r>
    </w:p>
    <w:p w:rsidR="00600BE3" w:rsidRDefault="00600BE3" w:rsidP="00600BE3">
      <w:pPr>
        <w:pStyle w:val="NormalWeb"/>
      </w:pPr>
      <w:r>
        <w:rPr>
          <w:rStyle w:val="Strong"/>
          <w:rFonts w:eastAsiaTheme="majorEastAsia"/>
        </w:rPr>
        <w:t>Why it matters:</w:t>
      </w:r>
      <w:r>
        <w:t xml:space="preserve"> Access to justice supports livelihoods, investment, social inclusion, and sustainable development.</w:t>
      </w:r>
    </w:p>
    <w:p w:rsidR="00600BE3" w:rsidRDefault="00600BE3" w:rsidP="00600BE3">
      <w:pPr>
        <w:pStyle w:val="Heading3"/>
      </w:pPr>
      <w:r>
        <w:t>H. It helps governments use public resources more effectively</w:t>
      </w:r>
    </w:p>
    <w:p w:rsidR="00600BE3" w:rsidRDefault="00600BE3" w:rsidP="00600BE3">
      <w:pPr>
        <w:pStyle w:val="NormalWeb"/>
      </w:pPr>
      <w:r>
        <w:t>When justice services are designed around actual needs, governments can direct resources towards the barriers that affect people most.</w:t>
      </w:r>
    </w:p>
    <w:p w:rsidR="00600BE3" w:rsidRDefault="00600BE3" w:rsidP="00600BE3">
      <w:pPr>
        <w:pStyle w:val="NormalWeb"/>
      </w:pPr>
      <w:r>
        <w:t>For example, a legal information service may help resolve common problems before they require expensive court proceedings.</w:t>
      </w:r>
    </w:p>
    <w:p w:rsidR="00600BE3" w:rsidRDefault="00600BE3" w:rsidP="00600BE3">
      <w:pPr>
        <w:pStyle w:val="NormalWeb"/>
      </w:pPr>
      <w:r>
        <w:t xml:space="preserve">The key is to evaluate whether such interventions genuinely improve outcomes, rather than assuming that every new programme will be effective. </w:t>
      </w:r>
      <w:hyperlink r:id="rId6" w:history="1">
        <w:r>
          <w:rPr>
            <w:rStyle w:val="Hyperlink"/>
          </w:rPr>
          <w:t>oecd.org</w:t>
        </w:r>
      </w:hyperlink>
    </w:p>
    <w:p w:rsidR="00600BE3" w:rsidRDefault="00600BE3" w:rsidP="00600BE3">
      <w:r>
        <w:pict>
          <v:rect id="_x0000_i1047" style="width:0;height:1.5pt" o:hralign="center" o:hrstd="t" o:hr="t" fillcolor="#a0a0a0" stroked="f"/>
        </w:pict>
      </w:r>
    </w:p>
    <w:p w:rsidR="00600BE3" w:rsidRDefault="00600BE3" w:rsidP="00600BE3">
      <w:pPr>
        <w:pStyle w:val="Heading2"/>
      </w:pPr>
      <w:r>
        <w:t>4. How have other countries implemented people-centred justice?</w:t>
      </w:r>
    </w:p>
    <w:p w:rsidR="00600BE3" w:rsidRDefault="00600BE3" w:rsidP="00600BE3">
      <w:pPr>
        <w:pStyle w:val="NormalWeb"/>
      </w:pPr>
      <w:r>
        <w:t>Several countries have introduced reforms that demonstrate important aspects of people-centred justice. Their experiences offer useful lessons, although no country has eliminated every barrier to justice.</w:t>
      </w:r>
    </w:p>
    <w:p w:rsidR="00600BE3" w:rsidRDefault="00600BE3" w:rsidP="00600BE3">
      <w:pPr>
        <w:pStyle w:val="NormalWeb"/>
      </w:pPr>
      <w:r>
        <w:lastRenderedPageBreak/>
        <w:t>The examples below illustrate different approaches rather than suggesting that all these countries have adopted one identical model.</w:t>
      </w:r>
    </w:p>
    <w:p w:rsidR="00600BE3" w:rsidRDefault="00600BE3" w:rsidP="00600BE3">
      <w:pPr>
        <w:pStyle w:val="Heading3"/>
      </w:pPr>
      <w:r>
        <w:t>Country 1: Rwanda — Community-based mediation</w:t>
      </w:r>
    </w:p>
    <w:p w:rsidR="00600BE3" w:rsidRDefault="00600BE3" w:rsidP="00600BE3">
      <w:pPr>
        <w:pStyle w:val="NormalWeb"/>
      </w:pPr>
      <w:r>
        <w:t xml:space="preserve">Rwanda has established community mediation committees known as </w:t>
      </w:r>
      <w:proofErr w:type="spellStart"/>
      <w:r>
        <w:rPr>
          <w:rStyle w:val="Emphasis"/>
        </w:rPr>
        <w:t>Abunzi</w:t>
      </w:r>
      <w:proofErr w:type="spellEnd"/>
      <w:r>
        <w:t>. These committees help resolve certain disputes at the local level.</w:t>
      </w:r>
    </w:p>
    <w:p w:rsidR="00600BE3" w:rsidRDefault="00600BE3" w:rsidP="00600BE3">
      <w:pPr>
        <w:pStyle w:val="NormalWeb"/>
      </w:pPr>
      <w:r>
        <w:t xml:space="preserve">According to Rwanda's Ministry of Justice, the </w:t>
      </w:r>
      <w:proofErr w:type="spellStart"/>
      <w:r>
        <w:t>Abunzi</w:t>
      </w:r>
      <w:proofErr w:type="spellEnd"/>
      <w:r>
        <w:t xml:space="preserve"> system was reintroduced in 2004. Committees operate at the cell and sector levels, and community members elect people recognised for their integrity and mediation skills. The system handles specified matters, subject to the applicable law. </w:t>
      </w:r>
      <w:hyperlink r:id="rId7" w:history="1">
        <w:proofErr w:type="spellStart"/>
        <w:r>
          <w:rPr>
            <w:rStyle w:val="Hyperlink"/>
          </w:rPr>
          <w:t>MiniJust</w:t>
        </w:r>
        <w:proofErr w:type="spellEnd"/>
      </w:hyperlink>
    </w:p>
    <w:p w:rsidR="00600BE3" w:rsidRDefault="00600BE3" w:rsidP="00600BE3">
      <w:pPr>
        <w:pStyle w:val="NormalWeb"/>
      </w:pPr>
      <w:r>
        <w:rPr>
          <w:rStyle w:val="Strong"/>
          <w:rFonts w:eastAsiaTheme="majorEastAsia"/>
        </w:rPr>
        <w:t>How this demonstrates people-centred justice:</w:t>
      </w:r>
    </w:p>
    <w:p w:rsidR="00600BE3" w:rsidRDefault="00600BE3" w:rsidP="00600BE3">
      <w:pPr>
        <w:numPr>
          <w:ilvl w:val="0"/>
          <w:numId w:val="9"/>
        </w:numPr>
        <w:spacing w:before="100" w:beforeAutospacing="1" w:after="100" w:afterAutospacing="1" w:line="240" w:lineRule="auto"/>
      </w:pPr>
      <w:r>
        <w:t>Justice services are available within local communities.</w:t>
      </w:r>
    </w:p>
    <w:p w:rsidR="00600BE3" w:rsidRDefault="00600BE3" w:rsidP="00600BE3">
      <w:pPr>
        <w:numPr>
          <w:ilvl w:val="0"/>
          <w:numId w:val="9"/>
        </w:numPr>
        <w:spacing w:before="100" w:beforeAutospacing="1" w:after="100" w:afterAutospacing="1" w:line="240" w:lineRule="auto"/>
      </w:pPr>
      <w:r>
        <w:t>Community members participate in resolving disputes.</w:t>
      </w:r>
    </w:p>
    <w:p w:rsidR="00600BE3" w:rsidRDefault="00600BE3" w:rsidP="00600BE3">
      <w:pPr>
        <w:numPr>
          <w:ilvl w:val="0"/>
          <w:numId w:val="9"/>
        </w:numPr>
        <w:spacing w:before="100" w:beforeAutospacing="1" w:after="100" w:afterAutospacing="1" w:line="240" w:lineRule="auto"/>
      </w:pPr>
      <w:r>
        <w:t>Mediation can offer an alternative to immediately pursuing formal court proceedings.</w:t>
      </w:r>
    </w:p>
    <w:p w:rsidR="00600BE3" w:rsidRDefault="00600BE3" w:rsidP="00600BE3">
      <w:pPr>
        <w:numPr>
          <w:ilvl w:val="0"/>
          <w:numId w:val="9"/>
        </w:numPr>
        <w:spacing w:before="100" w:beforeAutospacing="1" w:after="100" w:afterAutospacing="1" w:line="240" w:lineRule="auto"/>
      </w:pPr>
      <w:r>
        <w:t>Local knowledge can help parties identify practical solutions.</w:t>
      </w:r>
    </w:p>
    <w:p w:rsidR="00600BE3" w:rsidRDefault="00600BE3" w:rsidP="00600BE3">
      <w:pPr>
        <w:pStyle w:val="NormalWeb"/>
      </w:pPr>
      <w:r>
        <w:rPr>
          <w:rStyle w:val="Strong"/>
          <w:rFonts w:eastAsiaTheme="majorEastAsia"/>
        </w:rPr>
        <w:t>Lesson for other countries:</w:t>
      </w:r>
      <w:r>
        <w:t xml:space="preserve"> Community-based dispute resolution can make justice more accessible and affordable.</w:t>
      </w:r>
    </w:p>
    <w:p w:rsidR="00600BE3" w:rsidRDefault="00600BE3" w:rsidP="00600BE3">
      <w:pPr>
        <w:pStyle w:val="NormalWeb"/>
      </w:pPr>
      <w:r>
        <w:rPr>
          <w:rStyle w:val="Strong"/>
          <w:rFonts w:eastAsiaTheme="majorEastAsia"/>
        </w:rPr>
        <w:t>Important limitation:</w:t>
      </w:r>
      <w:r>
        <w:t xml:space="preserve"> Community mediation requires safeguards to prevent discrimination, coercion, or unfair outcomes. Appropriate cases must remain subject to the law and judicial protections.</w:t>
      </w:r>
    </w:p>
    <w:p w:rsidR="00600BE3" w:rsidRDefault="00600BE3" w:rsidP="00600BE3">
      <w:pPr>
        <w:pStyle w:val="NormalWeb"/>
      </w:pPr>
      <w:r>
        <w:t xml:space="preserve">Official source: </w:t>
      </w:r>
      <w:hyperlink r:id="rId8" w:history="1">
        <w:r>
          <w:rPr>
            <w:rStyle w:val="Hyperlink"/>
          </w:rPr>
          <w:t xml:space="preserve">Rwanda Ministry of Justice — </w:t>
        </w:r>
        <w:proofErr w:type="spellStart"/>
        <w:r>
          <w:rPr>
            <w:rStyle w:val="Hyperlink"/>
          </w:rPr>
          <w:t>Abunzi</w:t>
        </w:r>
        <w:proofErr w:type="spellEnd"/>
        <w:r>
          <w:rPr>
            <w:rStyle w:val="Hyperlink"/>
          </w:rPr>
          <w:t xml:space="preserve"> Mediation Committees</w:t>
        </w:r>
      </w:hyperlink>
    </w:p>
    <w:p w:rsidR="00600BE3" w:rsidRDefault="00600BE3" w:rsidP="00600BE3">
      <w:pPr>
        <w:pStyle w:val="Heading3"/>
      </w:pPr>
      <w:r>
        <w:t>Country 2: New Zealand — Youth justice and family group conferences</w:t>
      </w:r>
    </w:p>
    <w:p w:rsidR="00600BE3" w:rsidRDefault="00600BE3" w:rsidP="00600BE3">
      <w:pPr>
        <w:pStyle w:val="NormalWeb"/>
      </w:pPr>
      <w:r>
        <w:t>New Zealand uses Youth Justice Family Group Conferences to involve young people, their families, victims, and relevant professionals in addressing youth offending.</w:t>
      </w:r>
    </w:p>
    <w:p w:rsidR="00600BE3" w:rsidRDefault="00600BE3" w:rsidP="00600BE3">
      <w:pPr>
        <w:pStyle w:val="NormalWeb"/>
      </w:pPr>
      <w:r>
        <w:t xml:space="preserve">The process considers the young person's circumstances, the impact on victims, public safety, and the young person's responsibility for their actions. Participants work towards a plan that can include making amends, receiving support, and preventing further offending. </w:t>
      </w:r>
      <w:hyperlink r:id="rId9" w:history="1">
        <w:proofErr w:type="spellStart"/>
        <w:r>
          <w:rPr>
            <w:rStyle w:val="Hyperlink"/>
          </w:rPr>
          <w:t>Oranga</w:t>
        </w:r>
        <w:proofErr w:type="spellEnd"/>
        <w:r>
          <w:rPr>
            <w:rStyle w:val="Hyperlink"/>
          </w:rPr>
          <w:t xml:space="preserve"> </w:t>
        </w:r>
        <w:proofErr w:type="spellStart"/>
        <w:r>
          <w:rPr>
            <w:rStyle w:val="Hyperlink"/>
          </w:rPr>
          <w:t>Tamariki</w:t>
        </w:r>
        <w:proofErr w:type="spellEnd"/>
        <w:r>
          <w:rPr>
            <w:rStyle w:val="Hyperlink"/>
          </w:rPr>
          <w:t xml:space="preserve"> — Ministry for Children</w:t>
        </w:r>
      </w:hyperlink>
    </w:p>
    <w:p w:rsidR="00600BE3" w:rsidRDefault="00600BE3" w:rsidP="00600BE3">
      <w:pPr>
        <w:pStyle w:val="NormalWeb"/>
      </w:pPr>
      <w:r>
        <w:rPr>
          <w:rStyle w:val="Strong"/>
          <w:rFonts w:eastAsiaTheme="majorEastAsia"/>
        </w:rPr>
        <w:t>How this demonstrates people-centred justice:</w:t>
      </w:r>
    </w:p>
    <w:p w:rsidR="00600BE3" w:rsidRDefault="00600BE3" w:rsidP="00600BE3">
      <w:pPr>
        <w:numPr>
          <w:ilvl w:val="0"/>
          <w:numId w:val="10"/>
        </w:numPr>
        <w:spacing w:before="100" w:beforeAutospacing="1" w:after="100" w:afterAutospacing="1" w:line="240" w:lineRule="auto"/>
      </w:pPr>
      <w:r>
        <w:t>Young people have an opportunity to take responsibility for their actions.</w:t>
      </w:r>
    </w:p>
    <w:p w:rsidR="00600BE3" w:rsidRDefault="00600BE3" w:rsidP="00600BE3">
      <w:pPr>
        <w:numPr>
          <w:ilvl w:val="0"/>
          <w:numId w:val="10"/>
        </w:numPr>
        <w:spacing w:before="100" w:beforeAutospacing="1" w:after="100" w:afterAutospacing="1" w:line="240" w:lineRule="auto"/>
      </w:pPr>
      <w:r>
        <w:t>Victims can explain the impact of the offending.</w:t>
      </w:r>
    </w:p>
    <w:p w:rsidR="00600BE3" w:rsidRDefault="00600BE3" w:rsidP="00600BE3">
      <w:pPr>
        <w:numPr>
          <w:ilvl w:val="0"/>
          <w:numId w:val="10"/>
        </w:numPr>
        <w:spacing w:before="100" w:beforeAutospacing="1" w:after="100" w:afterAutospacing="1" w:line="240" w:lineRule="auto"/>
      </w:pPr>
      <w:r>
        <w:t>Families participate in developing solutions.</w:t>
      </w:r>
    </w:p>
    <w:p w:rsidR="00600BE3" w:rsidRDefault="00600BE3" w:rsidP="00600BE3">
      <w:pPr>
        <w:numPr>
          <w:ilvl w:val="0"/>
          <w:numId w:val="10"/>
        </w:numPr>
        <w:spacing w:before="100" w:beforeAutospacing="1" w:after="100" w:afterAutospacing="1" w:line="240" w:lineRule="auto"/>
      </w:pPr>
      <w:r>
        <w:t>The process considers the underlying causes of offending and the prevention of reoffending.</w:t>
      </w:r>
    </w:p>
    <w:p w:rsidR="00600BE3" w:rsidRDefault="00600BE3" w:rsidP="00600BE3">
      <w:pPr>
        <w:pStyle w:val="NormalWeb"/>
      </w:pPr>
      <w:r>
        <w:rPr>
          <w:rStyle w:val="Strong"/>
          <w:rFonts w:eastAsiaTheme="majorEastAsia"/>
        </w:rPr>
        <w:t>Lesson for other countries:</w:t>
      </w:r>
      <w:r>
        <w:t xml:space="preserve"> Justice can combine accountability with rehabilitation, victim participation, and family support.</w:t>
      </w:r>
    </w:p>
    <w:p w:rsidR="00600BE3" w:rsidRDefault="00600BE3" w:rsidP="00600BE3">
      <w:pPr>
        <w:pStyle w:val="NormalWeb"/>
      </w:pPr>
      <w:r>
        <w:lastRenderedPageBreak/>
        <w:t>This approach does not mean that serious offending is ignored. Decisions must consider victims' rights, public safety, and the applicable law.</w:t>
      </w:r>
    </w:p>
    <w:p w:rsidR="00600BE3" w:rsidRDefault="00600BE3" w:rsidP="00600BE3">
      <w:pPr>
        <w:pStyle w:val="NormalWeb"/>
      </w:pPr>
      <w:r>
        <w:t xml:space="preserve">Official source: </w:t>
      </w:r>
      <w:hyperlink r:id="rId10" w:history="1">
        <w:r>
          <w:rPr>
            <w:rStyle w:val="Hyperlink"/>
          </w:rPr>
          <w:t>New Zealand Ministry for Children — Youth Justice Family Group Conferences</w:t>
        </w:r>
      </w:hyperlink>
    </w:p>
    <w:p w:rsidR="00600BE3" w:rsidRDefault="00600BE3" w:rsidP="00600BE3">
      <w:pPr>
        <w:pStyle w:val="Heading3"/>
      </w:pPr>
      <w:r>
        <w:t>Country 3: Canada — Restorative and Indigenous community justice</w:t>
      </w:r>
    </w:p>
    <w:p w:rsidR="00600BE3" w:rsidRDefault="00600BE3" w:rsidP="00600BE3">
      <w:pPr>
        <w:pStyle w:val="NormalWeb"/>
      </w:pPr>
      <w:r>
        <w:t>Canada supports community-based justice programmes, including programmes designed to reflect Indigenous communities' traditions and needs.</w:t>
      </w:r>
    </w:p>
    <w:p w:rsidR="00600BE3" w:rsidRDefault="00600BE3" w:rsidP="00600BE3">
      <w:pPr>
        <w:pStyle w:val="NormalWeb"/>
      </w:pPr>
      <w:r>
        <w:t xml:space="preserve">The Canadian </w:t>
      </w:r>
      <w:proofErr w:type="gramStart"/>
      <w:r>
        <w:t>government's</w:t>
      </w:r>
      <w:proofErr w:type="gramEnd"/>
      <w:r>
        <w:t xml:space="preserve"> Indigenous Justice Program supports community justice initiatives addressing the disproportionate involvement of Indigenous people in the criminal justice system. These programmes may provide diversion, restorative justice, family mediation, and reintegration services. </w:t>
      </w:r>
      <w:hyperlink r:id="rId11" w:history="1">
        <w:proofErr w:type="spellStart"/>
        <w:r>
          <w:rPr>
            <w:rStyle w:val="Hyperlink"/>
          </w:rPr>
          <w:t>Ministère</w:t>
        </w:r>
        <w:proofErr w:type="spellEnd"/>
        <w:r>
          <w:rPr>
            <w:rStyle w:val="Hyperlink"/>
          </w:rPr>
          <w:t xml:space="preserve"> de la Justice</w:t>
        </w:r>
      </w:hyperlink>
    </w:p>
    <w:p w:rsidR="00600BE3" w:rsidRDefault="00600BE3" w:rsidP="00600BE3">
      <w:pPr>
        <w:pStyle w:val="NormalWeb"/>
      </w:pPr>
      <w:r>
        <w:t xml:space="preserve">Restorative justice brings victims, people responsible for harm, and sometimes community members together to address the effects of offending, encourage accountability, and consider appropriate ways to repair harm. </w:t>
      </w:r>
      <w:hyperlink r:id="rId12" w:history="1">
        <w:r>
          <w:rPr>
            <w:rStyle w:val="Hyperlink"/>
          </w:rPr>
          <w:t>RCMP</w:t>
        </w:r>
      </w:hyperlink>
    </w:p>
    <w:p w:rsidR="00600BE3" w:rsidRDefault="00600BE3" w:rsidP="00600BE3">
      <w:pPr>
        <w:pStyle w:val="NormalWeb"/>
      </w:pPr>
      <w:r>
        <w:rPr>
          <w:rStyle w:val="Strong"/>
          <w:rFonts w:eastAsiaTheme="majorEastAsia"/>
        </w:rPr>
        <w:t>How this demonstrates people-centred justice:</w:t>
      </w:r>
    </w:p>
    <w:p w:rsidR="00600BE3" w:rsidRDefault="00600BE3" w:rsidP="00600BE3">
      <w:pPr>
        <w:numPr>
          <w:ilvl w:val="0"/>
          <w:numId w:val="11"/>
        </w:numPr>
        <w:spacing w:before="100" w:beforeAutospacing="1" w:after="100" w:afterAutospacing="1" w:line="240" w:lineRule="auto"/>
      </w:pPr>
      <w:r>
        <w:t>It recognises the needs and experiences of victims.</w:t>
      </w:r>
    </w:p>
    <w:p w:rsidR="00600BE3" w:rsidRDefault="00600BE3" w:rsidP="00600BE3">
      <w:pPr>
        <w:numPr>
          <w:ilvl w:val="0"/>
          <w:numId w:val="11"/>
        </w:numPr>
        <w:spacing w:before="100" w:beforeAutospacing="1" w:after="100" w:afterAutospacing="1" w:line="240" w:lineRule="auto"/>
      </w:pPr>
      <w:r>
        <w:t>It encourages offenders to understand the consequences of their actions.</w:t>
      </w:r>
    </w:p>
    <w:p w:rsidR="00600BE3" w:rsidRDefault="00600BE3" w:rsidP="00600BE3">
      <w:pPr>
        <w:numPr>
          <w:ilvl w:val="0"/>
          <w:numId w:val="11"/>
        </w:numPr>
        <w:spacing w:before="100" w:beforeAutospacing="1" w:after="100" w:afterAutospacing="1" w:line="240" w:lineRule="auto"/>
      </w:pPr>
      <w:r>
        <w:t>It can incorporate community values and culturally appropriate practices.</w:t>
      </w:r>
    </w:p>
    <w:p w:rsidR="00600BE3" w:rsidRDefault="00600BE3" w:rsidP="00600BE3">
      <w:pPr>
        <w:numPr>
          <w:ilvl w:val="0"/>
          <w:numId w:val="11"/>
        </w:numPr>
        <w:spacing w:before="100" w:beforeAutospacing="1" w:after="100" w:afterAutospacing="1" w:line="240" w:lineRule="auto"/>
      </w:pPr>
      <w:r>
        <w:t>It may help people reintegrate into their communities.</w:t>
      </w:r>
    </w:p>
    <w:p w:rsidR="00600BE3" w:rsidRDefault="00600BE3" w:rsidP="00600BE3">
      <w:pPr>
        <w:pStyle w:val="NormalWeb"/>
      </w:pPr>
      <w:r>
        <w:rPr>
          <w:rStyle w:val="Strong"/>
          <w:rFonts w:eastAsiaTheme="majorEastAsia"/>
        </w:rPr>
        <w:t>Lesson for other countries:</w:t>
      </w:r>
      <w:r>
        <w:t xml:space="preserve"> Justice systems can benefit from involving communities and addressing the harm caused by offending, rather than relying exclusively on punishment.</w:t>
      </w:r>
    </w:p>
    <w:p w:rsidR="00600BE3" w:rsidRDefault="00600BE3" w:rsidP="00600BE3">
      <w:pPr>
        <w:pStyle w:val="NormalWeb"/>
      </w:pPr>
      <w:r>
        <w:t>However, restorative justice must be voluntary where required, appropriate to the offence, and consistent with victims' rights and the law.</w:t>
      </w:r>
    </w:p>
    <w:p w:rsidR="00600BE3" w:rsidRDefault="00600BE3" w:rsidP="00600BE3">
      <w:pPr>
        <w:pStyle w:val="NormalWeb"/>
      </w:pPr>
      <w:r>
        <w:t xml:space="preserve">Official source: </w:t>
      </w:r>
      <w:hyperlink r:id="rId13" w:history="1">
        <w:r>
          <w:rPr>
            <w:rStyle w:val="Hyperlink"/>
          </w:rPr>
          <w:t>Government of Canada — Indigenous Justice Program resources</w:t>
        </w:r>
      </w:hyperlink>
    </w:p>
    <w:p w:rsidR="00600BE3" w:rsidRDefault="00600BE3" w:rsidP="00600BE3">
      <w:pPr>
        <w:pStyle w:val="Heading3"/>
      </w:pPr>
      <w:r>
        <w:t>Country 4: Kenya — Court-annexed mediation and access to justice</w:t>
      </w:r>
    </w:p>
    <w:p w:rsidR="00600BE3" w:rsidRDefault="00600BE3" w:rsidP="00600BE3">
      <w:pPr>
        <w:pStyle w:val="NormalWeb"/>
      </w:pPr>
      <w:r>
        <w:t>Kenya provides a particularly relevant example because its Constitution expressly recognises alternative forms of dispute resolution.</w:t>
      </w:r>
    </w:p>
    <w:p w:rsidR="00600BE3" w:rsidRDefault="00600BE3" w:rsidP="00600BE3">
      <w:pPr>
        <w:pStyle w:val="NormalWeb"/>
      </w:pPr>
      <w:r>
        <w:t>Article 159(2)(c) of the Constitution directs the Judiciary to promote reconciliation, mediation, arbitration, and traditional dispute-resolution mechanisms, subject to constitutional safeguards.</w:t>
      </w:r>
    </w:p>
    <w:p w:rsidR="00600BE3" w:rsidRDefault="00600BE3" w:rsidP="00600BE3">
      <w:pPr>
        <w:pStyle w:val="NormalWeb"/>
      </w:pPr>
      <w:r>
        <w:t xml:space="preserve">The Judiciary introduced its Court Annexed Mediation programme in 2016 to improve access to justice and help resolve appropriate disputes without requiring every case to proceed through a full trial. The programme operates through court registries across the country. </w:t>
      </w:r>
      <w:hyperlink r:id="rId14" w:history="1">
        <w:r>
          <w:rPr>
            <w:rStyle w:val="Hyperlink"/>
          </w:rPr>
          <w:t>Judiciary</w:t>
        </w:r>
      </w:hyperlink>
    </w:p>
    <w:p w:rsidR="00600BE3" w:rsidRDefault="00600BE3" w:rsidP="00600BE3">
      <w:pPr>
        <w:pStyle w:val="NormalWeb"/>
      </w:pPr>
      <w:r>
        <w:rPr>
          <w:rStyle w:val="Strong"/>
          <w:rFonts w:eastAsiaTheme="majorEastAsia"/>
        </w:rPr>
        <w:t xml:space="preserve">How the programme demonstrates people-centred </w:t>
      </w:r>
      <w:proofErr w:type="gramStart"/>
      <w:r>
        <w:rPr>
          <w:rStyle w:val="Strong"/>
          <w:rFonts w:eastAsiaTheme="majorEastAsia"/>
        </w:rPr>
        <w:t>justice:</w:t>
      </w:r>
      <w:proofErr w:type="gramEnd"/>
    </w:p>
    <w:p w:rsidR="00600BE3" w:rsidRDefault="00600BE3" w:rsidP="00600BE3">
      <w:pPr>
        <w:numPr>
          <w:ilvl w:val="0"/>
          <w:numId w:val="12"/>
        </w:numPr>
        <w:spacing w:before="100" w:beforeAutospacing="1" w:after="100" w:afterAutospacing="1" w:line="240" w:lineRule="auto"/>
      </w:pPr>
      <w:r>
        <w:lastRenderedPageBreak/>
        <w:t>It provides another route for resolving disputes.</w:t>
      </w:r>
    </w:p>
    <w:p w:rsidR="00600BE3" w:rsidRDefault="00600BE3" w:rsidP="00600BE3">
      <w:pPr>
        <w:numPr>
          <w:ilvl w:val="0"/>
          <w:numId w:val="12"/>
        </w:numPr>
        <w:spacing w:before="100" w:beforeAutospacing="1" w:after="100" w:afterAutospacing="1" w:line="240" w:lineRule="auto"/>
      </w:pPr>
      <w:r>
        <w:t>It can reduce the time and expense associated with litigation.</w:t>
      </w:r>
    </w:p>
    <w:p w:rsidR="00600BE3" w:rsidRDefault="00600BE3" w:rsidP="00600BE3">
      <w:pPr>
        <w:numPr>
          <w:ilvl w:val="0"/>
          <w:numId w:val="12"/>
        </w:numPr>
        <w:spacing w:before="100" w:beforeAutospacing="1" w:after="100" w:afterAutospacing="1" w:line="240" w:lineRule="auto"/>
      </w:pPr>
      <w:r>
        <w:t>It encourages parties to participate in developing mutually acceptable settlements.</w:t>
      </w:r>
    </w:p>
    <w:p w:rsidR="00600BE3" w:rsidRDefault="00600BE3" w:rsidP="00600BE3">
      <w:pPr>
        <w:numPr>
          <w:ilvl w:val="0"/>
          <w:numId w:val="12"/>
        </w:numPr>
        <w:spacing w:before="100" w:beforeAutospacing="1" w:after="100" w:afterAutospacing="1" w:line="240" w:lineRule="auto"/>
      </w:pPr>
      <w:r>
        <w:t>It can help preserve family, commercial, and other relationships.</w:t>
      </w:r>
    </w:p>
    <w:p w:rsidR="00600BE3" w:rsidRDefault="00600BE3" w:rsidP="00600BE3">
      <w:pPr>
        <w:pStyle w:val="NormalWeb"/>
      </w:pPr>
      <w:r>
        <w:t>For example, two family members involved in an inheritance dispute may be able to reach an acceptable settlement through mediation instead of continuing a lengthy contested case.</w:t>
      </w:r>
    </w:p>
    <w:p w:rsidR="00600BE3" w:rsidRDefault="00600BE3" w:rsidP="00600BE3">
      <w:pPr>
        <w:pStyle w:val="NormalWeb"/>
      </w:pPr>
      <w:r>
        <w:t>The process is not suitable for every dispute. Where mediation would compromise safety, rights, or the fair resolution of a matter, other legal procedures may be necessary.</w:t>
      </w:r>
    </w:p>
    <w:p w:rsidR="00600BE3" w:rsidRDefault="00600BE3" w:rsidP="00600BE3">
      <w:pPr>
        <w:pStyle w:val="NormalWeb"/>
      </w:pPr>
      <w:r>
        <w:rPr>
          <w:rStyle w:val="Strong"/>
          <w:rFonts w:eastAsiaTheme="majorEastAsia"/>
        </w:rPr>
        <w:t>Lesson for other countries:</w:t>
      </w:r>
      <w:r>
        <w:t xml:space="preserve"> Formal courts can become more people-centred by providing appropriate alternatives to conventional litigation while retaining judicial oversight and legal safeguards.</w:t>
      </w:r>
    </w:p>
    <w:p w:rsidR="00600BE3" w:rsidRDefault="00600BE3" w:rsidP="00600BE3">
      <w:pPr>
        <w:pStyle w:val="NormalWeb"/>
      </w:pPr>
      <w:r>
        <w:t xml:space="preserve">Official source: </w:t>
      </w:r>
      <w:hyperlink r:id="rId15" w:history="1">
        <w:r>
          <w:rPr>
            <w:rStyle w:val="Hyperlink"/>
          </w:rPr>
          <w:t>The Judiciary of Kenya — Court Annexed Mediation</w:t>
        </w:r>
      </w:hyperlink>
    </w:p>
    <w:p w:rsidR="00600BE3" w:rsidRDefault="00600BE3" w:rsidP="00600BE3">
      <w:pPr>
        <w:pStyle w:val="Heading3"/>
      </w:pPr>
      <w:r>
        <w:t>Comparison of the four countries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9"/>
        <w:gridCol w:w="2373"/>
        <w:gridCol w:w="2387"/>
        <w:gridCol w:w="3287"/>
      </w:tblGrid>
      <w:tr w:rsidR="00600BE3" w:rsidTr="00600BE3">
        <w:trPr>
          <w:tblHeader/>
          <w:tblCellSpacing w:w="15" w:type="dxa"/>
        </w:trPr>
        <w:tc>
          <w:tcPr>
            <w:tcW w:w="0" w:type="auto"/>
            <w:vAlign w:val="center"/>
            <w:hideMark/>
          </w:tcPr>
          <w:p w:rsidR="00600BE3" w:rsidRDefault="00600BE3">
            <w:pPr>
              <w:jc w:val="center"/>
              <w:rPr>
                <w:b/>
                <w:bCs/>
              </w:rPr>
            </w:pPr>
            <w:r>
              <w:rPr>
                <w:b/>
                <w:bCs/>
              </w:rPr>
              <w:t>Country</w:t>
            </w:r>
          </w:p>
        </w:tc>
        <w:tc>
          <w:tcPr>
            <w:tcW w:w="0" w:type="auto"/>
            <w:vAlign w:val="center"/>
            <w:hideMark/>
          </w:tcPr>
          <w:p w:rsidR="00600BE3" w:rsidRDefault="00600BE3">
            <w:pPr>
              <w:jc w:val="center"/>
              <w:rPr>
                <w:b/>
                <w:bCs/>
              </w:rPr>
            </w:pPr>
            <w:r>
              <w:rPr>
                <w:b/>
                <w:bCs/>
              </w:rPr>
              <w:t>Main approach</w:t>
            </w:r>
          </w:p>
        </w:tc>
        <w:tc>
          <w:tcPr>
            <w:tcW w:w="0" w:type="auto"/>
            <w:vAlign w:val="center"/>
            <w:hideMark/>
          </w:tcPr>
          <w:p w:rsidR="00600BE3" w:rsidRDefault="00600BE3">
            <w:pPr>
              <w:jc w:val="center"/>
              <w:rPr>
                <w:b/>
                <w:bCs/>
              </w:rPr>
            </w:pPr>
            <w:r>
              <w:rPr>
                <w:b/>
                <w:bCs/>
              </w:rPr>
              <w:t>People-centred benefit</w:t>
            </w:r>
          </w:p>
        </w:tc>
        <w:tc>
          <w:tcPr>
            <w:tcW w:w="0" w:type="auto"/>
            <w:vAlign w:val="center"/>
            <w:hideMark/>
          </w:tcPr>
          <w:p w:rsidR="00600BE3" w:rsidRDefault="00600BE3">
            <w:pPr>
              <w:jc w:val="center"/>
              <w:rPr>
                <w:b/>
                <w:bCs/>
              </w:rPr>
            </w:pPr>
            <w:r>
              <w:rPr>
                <w:b/>
                <w:bCs/>
              </w:rPr>
              <w:t>Lesson for reform</w:t>
            </w:r>
          </w:p>
        </w:tc>
      </w:tr>
      <w:tr w:rsidR="00600BE3" w:rsidTr="00600BE3">
        <w:trPr>
          <w:tblCellSpacing w:w="15" w:type="dxa"/>
        </w:trPr>
        <w:tc>
          <w:tcPr>
            <w:tcW w:w="0" w:type="auto"/>
            <w:vAlign w:val="center"/>
            <w:hideMark/>
          </w:tcPr>
          <w:p w:rsidR="00600BE3" w:rsidRDefault="00600BE3">
            <w:r>
              <w:t>Rwanda</w:t>
            </w:r>
          </w:p>
        </w:tc>
        <w:tc>
          <w:tcPr>
            <w:tcW w:w="0" w:type="auto"/>
            <w:vAlign w:val="center"/>
            <w:hideMark/>
          </w:tcPr>
          <w:p w:rsidR="00600BE3" w:rsidRDefault="00600BE3">
            <w:proofErr w:type="spellStart"/>
            <w:r>
              <w:t>Abunzi</w:t>
            </w:r>
            <w:proofErr w:type="spellEnd"/>
            <w:r>
              <w:t xml:space="preserve"> community mediation</w:t>
            </w:r>
          </w:p>
        </w:tc>
        <w:tc>
          <w:tcPr>
            <w:tcW w:w="0" w:type="auto"/>
            <w:vAlign w:val="center"/>
            <w:hideMark/>
          </w:tcPr>
          <w:p w:rsidR="00600BE3" w:rsidRDefault="00600BE3">
            <w:r>
              <w:t>Local access to dispute resolution</w:t>
            </w:r>
          </w:p>
        </w:tc>
        <w:tc>
          <w:tcPr>
            <w:tcW w:w="0" w:type="auto"/>
            <w:vAlign w:val="center"/>
            <w:hideMark/>
          </w:tcPr>
          <w:p w:rsidR="00600BE3" w:rsidRDefault="00600BE3">
            <w:r>
              <w:t>Strengthen appropriate community-based justice.</w:t>
            </w:r>
          </w:p>
        </w:tc>
      </w:tr>
      <w:tr w:rsidR="00600BE3" w:rsidTr="00600BE3">
        <w:trPr>
          <w:tblCellSpacing w:w="15" w:type="dxa"/>
        </w:trPr>
        <w:tc>
          <w:tcPr>
            <w:tcW w:w="0" w:type="auto"/>
            <w:vAlign w:val="center"/>
            <w:hideMark/>
          </w:tcPr>
          <w:p w:rsidR="00600BE3" w:rsidRDefault="00600BE3">
            <w:r>
              <w:t>New Zealand</w:t>
            </w:r>
          </w:p>
        </w:tc>
        <w:tc>
          <w:tcPr>
            <w:tcW w:w="0" w:type="auto"/>
            <w:vAlign w:val="center"/>
            <w:hideMark/>
          </w:tcPr>
          <w:p w:rsidR="00600BE3" w:rsidRDefault="00600BE3">
            <w:r>
              <w:t>Youth justice family group conferences</w:t>
            </w:r>
          </w:p>
        </w:tc>
        <w:tc>
          <w:tcPr>
            <w:tcW w:w="0" w:type="auto"/>
            <w:vAlign w:val="center"/>
            <w:hideMark/>
          </w:tcPr>
          <w:p w:rsidR="00600BE3" w:rsidRDefault="00600BE3">
            <w:r>
              <w:t>Victim participation and youth rehabilitation</w:t>
            </w:r>
          </w:p>
        </w:tc>
        <w:tc>
          <w:tcPr>
            <w:tcW w:w="0" w:type="auto"/>
            <w:vAlign w:val="center"/>
            <w:hideMark/>
          </w:tcPr>
          <w:p w:rsidR="00600BE3" w:rsidRDefault="00600BE3">
            <w:r>
              <w:t>Combine accountability with support and prevention.</w:t>
            </w:r>
          </w:p>
        </w:tc>
      </w:tr>
      <w:tr w:rsidR="00600BE3" w:rsidTr="00600BE3">
        <w:trPr>
          <w:tblCellSpacing w:w="15" w:type="dxa"/>
        </w:trPr>
        <w:tc>
          <w:tcPr>
            <w:tcW w:w="0" w:type="auto"/>
            <w:vAlign w:val="center"/>
            <w:hideMark/>
          </w:tcPr>
          <w:p w:rsidR="00600BE3" w:rsidRDefault="00600BE3">
            <w:r>
              <w:t>Canada</w:t>
            </w:r>
          </w:p>
        </w:tc>
        <w:tc>
          <w:tcPr>
            <w:tcW w:w="0" w:type="auto"/>
            <w:vAlign w:val="center"/>
            <w:hideMark/>
          </w:tcPr>
          <w:p w:rsidR="00600BE3" w:rsidRDefault="00600BE3">
            <w:r>
              <w:t>Restorative and Indigenous community justice</w:t>
            </w:r>
          </w:p>
        </w:tc>
        <w:tc>
          <w:tcPr>
            <w:tcW w:w="0" w:type="auto"/>
            <w:vAlign w:val="center"/>
            <w:hideMark/>
          </w:tcPr>
          <w:p w:rsidR="00600BE3" w:rsidRDefault="00600BE3">
            <w:r>
              <w:t>Community participation and repairing harm</w:t>
            </w:r>
          </w:p>
        </w:tc>
        <w:tc>
          <w:tcPr>
            <w:tcW w:w="0" w:type="auto"/>
            <w:vAlign w:val="center"/>
            <w:hideMark/>
          </w:tcPr>
          <w:p w:rsidR="00600BE3" w:rsidRDefault="00600BE3">
            <w:r>
              <w:t>Make justice more responsive to community needs and experiences.</w:t>
            </w:r>
          </w:p>
        </w:tc>
      </w:tr>
      <w:tr w:rsidR="00600BE3" w:rsidTr="00600BE3">
        <w:trPr>
          <w:tblCellSpacing w:w="15" w:type="dxa"/>
        </w:trPr>
        <w:tc>
          <w:tcPr>
            <w:tcW w:w="0" w:type="auto"/>
            <w:vAlign w:val="center"/>
            <w:hideMark/>
          </w:tcPr>
          <w:p w:rsidR="00600BE3" w:rsidRDefault="00600BE3">
            <w:r>
              <w:t>Kenya</w:t>
            </w:r>
          </w:p>
        </w:tc>
        <w:tc>
          <w:tcPr>
            <w:tcW w:w="0" w:type="auto"/>
            <w:vAlign w:val="center"/>
            <w:hideMark/>
          </w:tcPr>
          <w:p w:rsidR="00600BE3" w:rsidRDefault="00600BE3">
            <w:r>
              <w:t>Court-annexed mediation</w:t>
            </w:r>
          </w:p>
        </w:tc>
        <w:tc>
          <w:tcPr>
            <w:tcW w:w="0" w:type="auto"/>
            <w:vAlign w:val="center"/>
            <w:hideMark/>
          </w:tcPr>
          <w:p w:rsidR="00600BE3" w:rsidRDefault="00600BE3">
            <w:r>
              <w:t>Alternative routes to resolving disputes</w:t>
            </w:r>
          </w:p>
        </w:tc>
        <w:tc>
          <w:tcPr>
            <w:tcW w:w="0" w:type="auto"/>
            <w:vAlign w:val="center"/>
            <w:hideMark/>
          </w:tcPr>
          <w:p w:rsidR="00600BE3" w:rsidRDefault="00600BE3">
            <w:r>
              <w:t>Improve access, timeliness, and cost-effectiveness.</w:t>
            </w:r>
          </w:p>
        </w:tc>
      </w:tr>
    </w:tbl>
    <w:p w:rsidR="00600BE3" w:rsidRDefault="00600BE3" w:rsidP="00600BE3">
      <w:pPr>
        <w:pStyle w:val="NormalWeb"/>
      </w:pPr>
      <w:r>
        <w:t>These examples demonstrate that people-centred justice does not require every country to adopt the same institutions. Each country can adapt effective approaches to its constitution, legal system, culture, resources, and people's needs.</w:t>
      </w:r>
    </w:p>
    <w:p w:rsidR="00600BE3" w:rsidRDefault="00600BE3" w:rsidP="00600BE3">
      <w:r>
        <w:pict>
          <v:rect id="_x0000_i1048" style="width:0;height:1.5pt" o:hralign="center" o:hrstd="t" o:hr="t" fillcolor="#a0a0a0" stroked="f"/>
        </w:pict>
      </w:r>
    </w:p>
    <w:p w:rsidR="00600BE3" w:rsidRDefault="00600BE3" w:rsidP="00600BE3">
      <w:pPr>
        <w:pStyle w:val="Heading2"/>
      </w:pPr>
      <w:r>
        <w:t>5. How can Kenya strengthen a people-centred justice system?</w:t>
      </w:r>
    </w:p>
    <w:p w:rsidR="00600BE3" w:rsidRDefault="00600BE3" w:rsidP="00600BE3">
      <w:pPr>
        <w:pStyle w:val="NormalWeb"/>
      </w:pPr>
      <w:r>
        <w:t>Kenya already has important constitutional and institutional foundations for people-centred justice.</w:t>
      </w:r>
    </w:p>
    <w:p w:rsidR="00600BE3" w:rsidRDefault="00600BE3" w:rsidP="00600BE3">
      <w:pPr>
        <w:pStyle w:val="NormalWeb"/>
      </w:pPr>
      <w:r>
        <w:t xml:space="preserve">Article 48 of the Constitution guarantees access to justice, while Article 159 establishes principles for exercising judicial authority, including that justice should be done to all </w:t>
      </w:r>
      <w:r>
        <w:lastRenderedPageBreak/>
        <w:t>irrespective of status, should not be delayed, and should be administered without undue regard to procedural technicalities.</w:t>
      </w:r>
    </w:p>
    <w:p w:rsidR="00600BE3" w:rsidRDefault="00600BE3" w:rsidP="00600BE3">
      <w:pPr>
        <w:pStyle w:val="NormalWeb"/>
      </w:pPr>
      <w:r>
        <w:t xml:space="preserve">Article 159(2)(c) also recognises alternative dispute-resolution mechanisms, subject to the Constitution and the law. </w:t>
      </w:r>
      <w:hyperlink r:id="rId16" w:history="1">
        <w:r>
          <w:rPr>
            <w:rStyle w:val="Hyperlink"/>
          </w:rPr>
          <w:t>Judicial Service Commission</w:t>
        </w:r>
      </w:hyperlink>
    </w:p>
    <w:p w:rsidR="00600BE3" w:rsidRDefault="00600BE3" w:rsidP="00600BE3">
      <w:pPr>
        <w:pStyle w:val="NormalWeb"/>
      </w:pPr>
      <w:r>
        <w:t>The challenge is to ensure that these commitments translate into practical improvements in people's everyday experiences.</w:t>
      </w:r>
    </w:p>
    <w:p w:rsidR="00600BE3" w:rsidRDefault="00600BE3" w:rsidP="00600BE3">
      <w:pPr>
        <w:pStyle w:val="Heading3"/>
      </w:pPr>
      <w:r>
        <w:t>A. Expand access to legal aid</w:t>
      </w:r>
    </w:p>
    <w:p w:rsidR="00600BE3" w:rsidRDefault="00600BE3" w:rsidP="00600BE3">
      <w:pPr>
        <w:pStyle w:val="NormalWeb"/>
      </w:pPr>
      <w:r>
        <w:t>Kenya can continue strengthening legal aid for people who cannot afford legal representation.</w:t>
      </w:r>
    </w:p>
    <w:p w:rsidR="00600BE3" w:rsidRDefault="00600BE3" w:rsidP="00600BE3">
      <w:pPr>
        <w:pStyle w:val="NormalWeb"/>
      </w:pPr>
      <w:r>
        <w:t>Possible measures include:</w:t>
      </w:r>
    </w:p>
    <w:p w:rsidR="00600BE3" w:rsidRDefault="00600BE3" w:rsidP="00600BE3">
      <w:pPr>
        <w:numPr>
          <w:ilvl w:val="0"/>
          <w:numId w:val="13"/>
        </w:numPr>
        <w:spacing w:before="100" w:beforeAutospacing="1" w:after="100" w:afterAutospacing="1" w:line="240" w:lineRule="auto"/>
      </w:pPr>
      <w:r>
        <w:t>Expanding legal aid clinics in underserved counties.</w:t>
      </w:r>
    </w:p>
    <w:p w:rsidR="00600BE3" w:rsidRDefault="00600BE3" w:rsidP="00600BE3">
      <w:pPr>
        <w:numPr>
          <w:ilvl w:val="0"/>
          <w:numId w:val="13"/>
        </w:numPr>
        <w:spacing w:before="100" w:beforeAutospacing="1" w:after="100" w:afterAutospacing="1" w:line="240" w:lineRule="auto"/>
      </w:pPr>
      <w:r>
        <w:t>Supporting qualified community paralegals.</w:t>
      </w:r>
    </w:p>
    <w:p w:rsidR="00600BE3" w:rsidRDefault="00600BE3" w:rsidP="00600BE3">
      <w:pPr>
        <w:numPr>
          <w:ilvl w:val="0"/>
          <w:numId w:val="13"/>
        </w:numPr>
        <w:spacing w:before="100" w:beforeAutospacing="1" w:after="100" w:afterAutospacing="1" w:line="240" w:lineRule="auto"/>
      </w:pPr>
      <w:r>
        <w:t>Increasing public awareness of available legal aid.</w:t>
      </w:r>
    </w:p>
    <w:p w:rsidR="00600BE3" w:rsidRDefault="00600BE3" w:rsidP="00600BE3">
      <w:pPr>
        <w:numPr>
          <w:ilvl w:val="0"/>
          <w:numId w:val="13"/>
        </w:numPr>
        <w:spacing w:before="100" w:beforeAutospacing="1" w:after="100" w:afterAutospacing="1" w:line="240" w:lineRule="auto"/>
      </w:pPr>
      <w:r>
        <w:t>Improving referrals between legal aid providers and justice institutions.</w:t>
      </w:r>
    </w:p>
    <w:p w:rsidR="00600BE3" w:rsidRDefault="00600BE3" w:rsidP="00600BE3">
      <w:pPr>
        <w:numPr>
          <w:ilvl w:val="0"/>
          <w:numId w:val="13"/>
        </w:numPr>
        <w:spacing w:before="100" w:beforeAutospacing="1" w:after="100" w:afterAutospacing="1" w:line="240" w:lineRule="auto"/>
      </w:pPr>
      <w:r>
        <w:t>Ensuring vulnerable people receive appropriate assistance.</w:t>
      </w:r>
    </w:p>
    <w:p w:rsidR="00600BE3" w:rsidRDefault="00600BE3" w:rsidP="00600BE3">
      <w:pPr>
        <w:pStyle w:val="NormalWeb"/>
      </w:pPr>
      <w:r>
        <w:t>This would help people understand their rights and navigate legal procedures.</w:t>
      </w:r>
    </w:p>
    <w:p w:rsidR="00600BE3" w:rsidRDefault="00600BE3" w:rsidP="00600BE3">
      <w:pPr>
        <w:pStyle w:val="Heading3"/>
      </w:pPr>
      <w:r>
        <w:t>B. Strengthen community-based justice services</w:t>
      </w:r>
    </w:p>
    <w:p w:rsidR="00600BE3" w:rsidRDefault="00600BE3" w:rsidP="00600BE3">
      <w:pPr>
        <w:pStyle w:val="NormalWeb"/>
      </w:pPr>
      <w:r>
        <w:t>Community-based services can help people obtain early advice and resolve appropriate disputes before they become more complicated.</w:t>
      </w:r>
    </w:p>
    <w:p w:rsidR="00600BE3" w:rsidRDefault="00600BE3" w:rsidP="00600BE3">
      <w:pPr>
        <w:pStyle w:val="NormalWeb"/>
      </w:pPr>
      <w:r>
        <w:t>For example, a person facing an unlawful employment practice might first receive guidance from a qualified legal aid provider, who could explain the available complaint procedures and refer the person to the appropriate institution.</w:t>
      </w:r>
    </w:p>
    <w:p w:rsidR="00600BE3" w:rsidRDefault="00600BE3" w:rsidP="00600BE3">
      <w:pPr>
        <w:pStyle w:val="NormalWeb"/>
      </w:pPr>
      <w:r>
        <w:t>Community-based services should complement, not replace, the formal justice system.</w:t>
      </w:r>
    </w:p>
    <w:p w:rsidR="00600BE3" w:rsidRDefault="00600BE3" w:rsidP="00600BE3">
      <w:pPr>
        <w:pStyle w:val="Heading3"/>
      </w:pPr>
      <w:r>
        <w:t>C. Improve court efficiency</w:t>
      </w:r>
    </w:p>
    <w:p w:rsidR="00600BE3" w:rsidRDefault="00600BE3" w:rsidP="00600BE3">
      <w:pPr>
        <w:pStyle w:val="NormalWeb"/>
      </w:pPr>
      <w:r>
        <w:t>Kenya can strengthen case management, reduce unnecessary adjournments, address resource shortages, and expand appropriate forms of alternative dispute resolution.</w:t>
      </w:r>
    </w:p>
    <w:p w:rsidR="00600BE3" w:rsidRDefault="00600BE3" w:rsidP="00600BE3">
      <w:pPr>
        <w:pStyle w:val="NormalWeb"/>
      </w:pPr>
      <w:r>
        <w:t>Progress should be measured not only by how many cases are completed but also by whether people receive timely and enforceable remedies.</w:t>
      </w:r>
    </w:p>
    <w:p w:rsidR="00600BE3" w:rsidRDefault="00600BE3" w:rsidP="00600BE3">
      <w:pPr>
        <w:pStyle w:val="Heading3"/>
      </w:pPr>
      <w:r>
        <w:t>D. Make justice services more accessible to marginalised groups</w:t>
      </w:r>
    </w:p>
    <w:p w:rsidR="00600BE3" w:rsidRDefault="00600BE3" w:rsidP="00600BE3">
      <w:pPr>
        <w:pStyle w:val="NormalWeb"/>
      </w:pPr>
      <w:r>
        <w:t>Justice institutions can improve access by:</w:t>
      </w:r>
    </w:p>
    <w:p w:rsidR="00600BE3" w:rsidRDefault="00600BE3" w:rsidP="00600BE3">
      <w:pPr>
        <w:numPr>
          <w:ilvl w:val="0"/>
          <w:numId w:val="14"/>
        </w:numPr>
        <w:spacing w:before="100" w:beforeAutospacing="1" w:after="100" w:afterAutospacing="1" w:line="240" w:lineRule="auto"/>
      </w:pPr>
      <w:r>
        <w:t>Providing interpretation in appropriate languages.</w:t>
      </w:r>
    </w:p>
    <w:p w:rsidR="00600BE3" w:rsidRDefault="00600BE3" w:rsidP="00600BE3">
      <w:pPr>
        <w:numPr>
          <w:ilvl w:val="0"/>
          <w:numId w:val="14"/>
        </w:numPr>
        <w:spacing w:before="100" w:beforeAutospacing="1" w:after="100" w:afterAutospacing="1" w:line="240" w:lineRule="auto"/>
      </w:pPr>
      <w:r>
        <w:t>Improving physical accessibility for persons with disabilities.</w:t>
      </w:r>
    </w:p>
    <w:p w:rsidR="00600BE3" w:rsidRDefault="00600BE3" w:rsidP="00600BE3">
      <w:pPr>
        <w:numPr>
          <w:ilvl w:val="0"/>
          <w:numId w:val="14"/>
        </w:numPr>
        <w:spacing w:before="100" w:beforeAutospacing="1" w:after="100" w:afterAutospacing="1" w:line="240" w:lineRule="auto"/>
      </w:pPr>
      <w:r>
        <w:t>Strengthening protection for survivors of gender-based violence.</w:t>
      </w:r>
    </w:p>
    <w:p w:rsidR="00600BE3" w:rsidRDefault="00600BE3" w:rsidP="00600BE3">
      <w:pPr>
        <w:numPr>
          <w:ilvl w:val="0"/>
          <w:numId w:val="14"/>
        </w:numPr>
        <w:spacing w:before="100" w:beforeAutospacing="1" w:after="100" w:afterAutospacing="1" w:line="240" w:lineRule="auto"/>
      </w:pPr>
      <w:r>
        <w:lastRenderedPageBreak/>
        <w:t>Providing child-sensitive justice procedures.</w:t>
      </w:r>
    </w:p>
    <w:p w:rsidR="00600BE3" w:rsidRDefault="00600BE3" w:rsidP="00600BE3">
      <w:pPr>
        <w:numPr>
          <w:ilvl w:val="0"/>
          <w:numId w:val="14"/>
        </w:numPr>
        <w:spacing w:before="100" w:beforeAutospacing="1" w:after="100" w:afterAutospacing="1" w:line="240" w:lineRule="auto"/>
      </w:pPr>
      <w:r>
        <w:t>Expanding services to remote and underserved communities.</w:t>
      </w:r>
    </w:p>
    <w:p w:rsidR="00600BE3" w:rsidRDefault="00600BE3" w:rsidP="00600BE3">
      <w:pPr>
        <w:pStyle w:val="NormalWeb"/>
      </w:pPr>
      <w:r>
        <w:t>These measures help ensure that access to justice does not depend on a person's location, income, or social status.</w:t>
      </w:r>
    </w:p>
    <w:p w:rsidR="00600BE3" w:rsidRDefault="00600BE3" w:rsidP="00600BE3">
      <w:pPr>
        <w:pStyle w:val="Heading3"/>
      </w:pPr>
      <w:r>
        <w:t>E. Improve accountability and public participation</w:t>
      </w:r>
    </w:p>
    <w:p w:rsidR="00600BE3" w:rsidRDefault="00600BE3" w:rsidP="00600BE3">
      <w:pPr>
        <w:pStyle w:val="NormalWeb"/>
      </w:pPr>
      <w:r>
        <w:t>Justice institutions should regularly seek feedback from people who use their services.</w:t>
      </w:r>
    </w:p>
    <w:p w:rsidR="00600BE3" w:rsidRDefault="00600BE3" w:rsidP="00600BE3">
      <w:pPr>
        <w:pStyle w:val="NormalWeb"/>
      </w:pPr>
      <w:r>
        <w:t>This could include public consultations, anonymous complaints mechanisms, citizen satisfaction surveys, and consultations with civil society organisations.</w:t>
      </w:r>
    </w:p>
    <w:p w:rsidR="00600BE3" w:rsidRDefault="00600BE3" w:rsidP="00600BE3">
      <w:pPr>
        <w:pStyle w:val="NormalWeb"/>
      </w:pPr>
      <w:r>
        <w:t>Public feedback should influence institutional planning, budgeting, and service delivery.</w:t>
      </w:r>
    </w:p>
    <w:p w:rsidR="00600BE3" w:rsidRDefault="00600BE3" w:rsidP="00600BE3">
      <w:pPr>
        <w:pStyle w:val="Heading3"/>
      </w:pPr>
      <w:r>
        <w:t>F. Use technology without excluding people</w:t>
      </w:r>
    </w:p>
    <w:p w:rsidR="00600BE3" w:rsidRDefault="00600BE3" w:rsidP="00600BE3">
      <w:pPr>
        <w:pStyle w:val="NormalWeb"/>
      </w:pPr>
      <w:r>
        <w:t>Digital filing, online information, virtual hearings where appropriate, and electronic case tracking can improve convenience and transparency.</w:t>
      </w:r>
    </w:p>
    <w:p w:rsidR="00600BE3" w:rsidRDefault="00600BE3" w:rsidP="00600BE3">
      <w:pPr>
        <w:pStyle w:val="NormalWeb"/>
      </w:pPr>
      <w:r>
        <w:t>However, digital services should be accompanied by accessible in-person alternatives for people without reliable internet access, suitable devices, digital literacy, or accessible technology.</w:t>
      </w:r>
    </w:p>
    <w:p w:rsidR="00600BE3" w:rsidRDefault="00600BE3" w:rsidP="00600BE3">
      <w:pPr>
        <w:pStyle w:val="Heading3"/>
      </w:pPr>
      <w:r>
        <w:t>G. Measure outcomes that matter to people</w:t>
      </w:r>
    </w:p>
    <w:p w:rsidR="00600BE3" w:rsidRDefault="00600BE3" w:rsidP="00600BE3">
      <w:pPr>
        <w:pStyle w:val="NormalWeb"/>
      </w:pPr>
      <w:r>
        <w:t>Kenya could strengthen monitoring using indicators such 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0"/>
        <w:gridCol w:w="6236"/>
      </w:tblGrid>
      <w:tr w:rsidR="00600BE3" w:rsidTr="00600BE3">
        <w:trPr>
          <w:tblHeader/>
          <w:tblCellSpacing w:w="15" w:type="dxa"/>
        </w:trPr>
        <w:tc>
          <w:tcPr>
            <w:tcW w:w="0" w:type="auto"/>
            <w:vAlign w:val="center"/>
            <w:hideMark/>
          </w:tcPr>
          <w:p w:rsidR="00600BE3" w:rsidRDefault="00600BE3">
            <w:pPr>
              <w:jc w:val="center"/>
              <w:rPr>
                <w:b/>
                <w:bCs/>
              </w:rPr>
            </w:pPr>
            <w:r>
              <w:rPr>
                <w:b/>
                <w:bCs/>
              </w:rPr>
              <w:t>Indicator</w:t>
            </w:r>
          </w:p>
        </w:tc>
        <w:tc>
          <w:tcPr>
            <w:tcW w:w="0" w:type="auto"/>
            <w:vAlign w:val="center"/>
            <w:hideMark/>
          </w:tcPr>
          <w:p w:rsidR="00600BE3" w:rsidRDefault="00600BE3">
            <w:pPr>
              <w:jc w:val="center"/>
              <w:rPr>
                <w:b/>
                <w:bCs/>
              </w:rPr>
            </w:pPr>
            <w:r>
              <w:rPr>
                <w:b/>
                <w:bCs/>
              </w:rPr>
              <w:t>What it measures</w:t>
            </w:r>
          </w:p>
        </w:tc>
      </w:tr>
      <w:tr w:rsidR="00600BE3" w:rsidTr="00600BE3">
        <w:trPr>
          <w:tblCellSpacing w:w="15" w:type="dxa"/>
        </w:trPr>
        <w:tc>
          <w:tcPr>
            <w:tcW w:w="0" w:type="auto"/>
            <w:vAlign w:val="center"/>
            <w:hideMark/>
          </w:tcPr>
          <w:p w:rsidR="00600BE3" w:rsidRDefault="00600BE3">
            <w:r>
              <w:t>Time taken to resolve disputes</w:t>
            </w:r>
          </w:p>
        </w:tc>
        <w:tc>
          <w:tcPr>
            <w:tcW w:w="0" w:type="auto"/>
            <w:vAlign w:val="center"/>
            <w:hideMark/>
          </w:tcPr>
          <w:p w:rsidR="00600BE3" w:rsidRDefault="00600BE3">
            <w:r>
              <w:t>Whether people obtain timely decisions.</w:t>
            </w:r>
          </w:p>
        </w:tc>
      </w:tr>
      <w:tr w:rsidR="00600BE3" w:rsidTr="00600BE3">
        <w:trPr>
          <w:tblCellSpacing w:w="15" w:type="dxa"/>
        </w:trPr>
        <w:tc>
          <w:tcPr>
            <w:tcW w:w="0" w:type="auto"/>
            <w:vAlign w:val="center"/>
            <w:hideMark/>
          </w:tcPr>
          <w:p w:rsidR="00600BE3" w:rsidRDefault="00600BE3">
            <w:r>
              <w:t>Cost of obtaining justice</w:t>
            </w:r>
          </w:p>
        </w:tc>
        <w:tc>
          <w:tcPr>
            <w:tcW w:w="0" w:type="auto"/>
            <w:vAlign w:val="center"/>
            <w:hideMark/>
          </w:tcPr>
          <w:p w:rsidR="00600BE3" w:rsidRDefault="00600BE3">
            <w:r>
              <w:t>Whether services are affordable.</w:t>
            </w:r>
          </w:p>
        </w:tc>
      </w:tr>
      <w:tr w:rsidR="00600BE3" w:rsidTr="00600BE3">
        <w:trPr>
          <w:tblCellSpacing w:w="15" w:type="dxa"/>
        </w:trPr>
        <w:tc>
          <w:tcPr>
            <w:tcW w:w="0" w:type="auto"/>
            <w:vAlign w:val="center"/>
            <w:hideMark/>
          </w:tcPr>
          <w:p w:rsidR="00600BE3" w:rsidRDefault="00600BE3">
            <w:r>
              <w:t>Access to legal aid</w:t>
            </w:r>
          </w:p>
        </w:tc>
        <w:tc>
          <w:tcPr>
            <w:tcW w:w="0" w:type="auto"/>
            <w:vAlign w:val="center"/>
            <w:hideMark/>
          </w:tcPr>
          <w:p w:rsidR="00600BE3" w:rsidRDefault="00600BE3">
            <w:r>
              <w:t>Whether eligible people receive legal assistance.</w:t>
            </w:r>
          </w:p>
        </w:tc>
      </w:tr>
      <w:tr w:rsidR="00600BE3" w:rsidTr="00600BE3">
        <w:trPr>
          <w:tblCellSpacing w:w="15" w:type="dxa"/>
        </w:trPr>
        <w:tc>
          <w:tcPr>
            <w:tcW w:w="0" w:type="auto"/>
            <w:vAlign w:val="center"/>
            <w:hideMark/>
          </w:tcPr>
          <w:p w:rsidR="00600BE3" w:rsidRDefault="00600BE3">
            <w:r>
              <w:t>User satisfaction</w:t>
            </w:r>
          </w:p>
        </w:tc>
        <w:tc>
          <w:tcPr>
            <w:tcW w:w="0" w:type="auto"/>
            <w:vAlign w:val="center"/>
            <w:hideMark/>
          </w:tcPr>
          <w:p w:rsidR="00600BE3" w:rsidRDefault="00600BE3">
            <w:r>
              <w:t>Whether people feel respected and adequately informed.</w:t>
            </w:r>
          </w:p>
        </w:tc>
      </w:tr>
      <w:tr w:rsidR="00600BE3" w:rsidTr="00600BE3">
        <w:trPr>
          <w:tblCellSpacing w:w="15" w:type="dxa"/>
        </w:trPr>
        <w:tc>
          <w:tcPr>
            <w:tcW w:w="0" w:type="auto"/>
            <w:vAlign w:val="center"/>
            <w:hideMark/>
          </w:tcPr>
          <w:p w:rsidR="00600BE3" w:rsidRDefault="00600BE3">
            <w:r>
              <w:t>Enforcement of judgments</w:t>
            </w:r>
          </w:p>
        </w:tc>
        <w:tc>
          <w:tcPr>
            <w:tcW w:w="0" w:type="auto"/>
            <w:vAlign w:val="center"/>
            <w:hideMark/>
          </w:tcPr>
          <w:p w:rsidR="00600BE3" w:rsidRDefault="00600BE3">
            <w:r>
              <w:t>Whether successful claimants actually obtain the remedies ordered.</w:t>
            </w:r>
          </w:p>
        </w:tc>
      </w:tr>
      <w:tr w:rsidR="00600BE3" w:rsidTr="00600BE3">
        <w:trPr>
          <w:tblCellSpacing w:w="15" w:type="dxa"/>
        </w:trPr>
        <w:tc>
          <w:tcPr>
            <w:tcW w:w="0" w:type="auto"/>
            <w:vAlign w:val="center"/>
            <w:hideMark/>
          </w:tcPr>
          <w:p w:rsidR="00600BE3" w:rsidRDefault="00600BE3">
            <w:r>
              <w:t>Access for marginalised groups</w:t>
            </w:r>
          </w:p>
        </w:tc>
        <w:tc>
          <w:tcPr>
            <w:tcW w:w="0" w:type="auto"/>
            <w:vAlign w:val="center"/>
            <w:hideMark/>
          </w:tcPr>
          <w:p w:rsidR="00600BE3" w:rsidRDefault="00600BE3">
            <w:r>
              <w:t>Whether barriers affecting vulnerable communities are being reduced.</w:t>
            </w:r>
          </w:p>
        </w:tc>
      </w:tr>
      <w:tr w:rsidR="00600BE3" w:rsidTr="00600BE3">
        <w:trPr>
          <w:tblCellSpacing w:w="15" w:type="dxa"/>
        </w:trPr>
        <w:tc>
          <w:tcPr>
            <w:tcW w:w="0" w:type="auto"/>
            <w:vAlign w:val="center"/>
            <w:hideMark/>
          </w:tcPr>
          <w:p w:rsidR="00600BE3" w:rsidRDefault="00600BE3">
            <w:r>
              <w:t>Recurrence of disputes</w:t>
            </w:r>
          </w:p>
        </w:tc>
        <w:tc>
          <w:tcPr>
            <w:tcW w:w="0" w:type="auto"/>
            <w:vAlign w:val="center"/>
            <w:hideMark/>
          </w:tcPr>
          <w:p w:rsidR="00600BE3" w:rsidRDefault="00600BE3">
            <w:r>
              <w:t>Whether resolutions address problems effectively.</w:t>
            </w:r>
          </w:p>
        </w:tc>
      </w:tr>
      <w:tr w:rsidR="00600BE3" w:rsidTr="00600BE3">
        <w:trPr>
          <w:tblCellSpacing w:w="15" w:type="dxa"/>
        </w:trPr>
        <w:tc>
          <w:tcPr>
            <w:tcW w:w="0" w:type="auto"/>
            <w:vAlign w:val="center"/>
            <w:hideMark/>
          </w:tcPr>
          <w:p w:rsidR="00600BE3" w:rsidRDefault="00600BE3">
            <w:r>
              <w:t>Public confidence</w:t>
            </w:r>
          </w:p>
        </w:tc>
        <w:tc>
          <w:tcPr>
            <w:tcW w:w="0" w:type="auto"/>
            <w:vAlign w:val="center"/>
            <w:hideMark/>
          </w:tcPr>
          <w:p w:rsidR="00600BE3" w:rsidRDefault="00600BE3">
            <w:r>
              <w:t>Whether people trust justice institutions.</w:t>
            </w:r>
          </w:p>
        </w:tc>
      </w:tr>
    </w:tbl>
    <w:p w:rsidR="00600BE3" w:rsidRDefault="00600BE3" w:rsidP="00600BE3">
      <w:pPr>
        <w:pStyle w:val="NormalWeb"/>
      </w:pPr>
      <w:r>
        <w:t>The emphasis should be on meaningful results, not merely the number of institutions established or cases processed.</w:t>
      </w:r>
    </w:p>
    <w:p w:rsidR="00600BE3" w:rsidRDefault="00600BE3" w:rsidP="00600BE3">
      <w:r>
        <w:lastRenderedPageBreak/>
        <w:pict>
          <v:rect id="_x0000_i1049" style="width:0;height:1.5pt" o:hralign="center" o:hrstd="t" o:hr="t" fillcolor="#a0a0a0" stroked="f"/>
        </w:pict>
      </w:r>
    </w:p>
    <w:p w:rsidR="00600BE3" w:rsidRDefault="00600BE3" w:rsidP="00600BE3">
      <w:pPr>
        <w:pStyle w:val="Heading2"/>
      </w:pPr>
      <w:r>
        <w:t>6. What challenges prevent countries from implementing people-centred justice?</w:t>
      </w:r>
    </w:p>
    <w:p w:rsidR="00600BE3" w:rsidRDefault="00600BE3" w:rsidP="00600BE3">
      <w:pPr>
        <w:pStyle w:val="NormalWeb"/>
      </w:pPr>
      <w:r>
        <w:t>Despite its benefits, implementing people-centred justice can be difficult.</w:t>
      </w:r>
    </w:p>
    <w:p w:rsidR="00600BE3" w:rsidRDefault="00600BE3" w:rsidP="00600BE3">
      <w:pPr>
        <w:pStyle w:val="Heading3"/>
      </w:pPr>
      <w:r>
        <w:t>Inadequate funding</w:t>
      </w:r>
    </w:p>
    <w:p w:rsidR="00600BE3" w:rsidRDefault="00600BE3" w:rsidP="00600BE3">
      <w:pPr>
        <w:pStyle w:val="NormalWeb"/>
      </w:pPr>
      <w:r>
        <w:t>Legal aid, accessible facilities, qualified staff, and community services require sustained investment.</w:t>
      </w:r>
    </w:p>
    <w:p w:rsidR="00600BE3" w:rsidRDefault="00600BE3" w:rsidP="00600BE3">
      <w:pPr>
        <w:pStyle w:val="Heading3"/>
      </w:pPr>
      <w:r>
        <w:t>Institutional resistance</w:t>
      </w:r>
    </w:p>
    <w:p w:rsidR="00600BE3" w:rsidRDefault="00600BE3" w:rsidP="00600BE3">
      <w:pPr>
        <w:pStyle w:val="NormalWeb"/>
      </w:pPr>
      <w:r>
        <w:t>Justice institutions may be accustomed to procedures and performance measures that prioritise institutional operations over users' experiences.</w:t>
      </w:r>
    </w:p>
    <w:p w:rsidR="00600BE3" w:rsidRDefault="00600BE3" w:rsidP="00600BE3">
      <w:pPr>
        <w:pStyle w:val="Heading3"/>
      </w:pPr>
      <w:r>
        <w:t>Corruption and lack of accountability</w:t>
      </w:r>
    </w:p>
    <w:p w:rsidR="00600BE3" w:rsidRDefault="00600BE3" w:rsidP="00600BE3">
      <w:pPr>
        <w:pStyle w:val="NormalWeb"/>
      </w:pPr>
      <w:r>
        <w:t>Corruption undermines impartiality and makes access to justice dependent on money or influence.</w:t>
      </w:r>
    </w:p>
    <w:p w:rsidR="00600BE3" w:rsidRDefault="00600BE3" w:rsidP="00600BE3">
      <w:pPr>
        <w:pStyle w:val="Heading3"/>
      </w:pPr>
      <w:r>
        <w:t>Limited public awareness</w:t>
      </w:r>
    </w:p>
    <w:p w:rsidR="00600BE3" w:rsidRDefault="00600BE3" w:rsidP="00600BE3">
      <w:pPr>
        <w:pStyle w:val="NormalWeb"/>
      </w:pPr>
      <w:r>
        <w:t>People cannot effectively exercise their rights if they do not know what those rights are or where to seek assistance.</w:t>
      </w:r>
    </w:p>
    <w:p w:rsidR="00600BE3" w:rsidRDefault="00600BE3" w:rsidP="00600BE3">
      <w:pPr>
        <w:pStyle w:val="Heading3"/>
      </w:pPr>
      <w:r>
        <w:t>Digital exclusion</w:t>
      </w:r>
    </w:p>
    <w:p w:rsidR="00600BE3" w:rsidRDefault="00600BE3" w:rsidP="00600BE3">
      <w:pPr>
        <w:pStyle w:val="NormalWeb"/>
      </w:pPr>
      <w:r>
        <w:t>Technology may improve efficiency but exclude people who lack connectivity, digital skills, or accessible devices.</w:t>
      </w:r>
    </w:p>
    <w:p w:rsidR="00600BE3" w:rsidRDefault="00600BE3" w:rsidP="00600BE3">
      <w:pPr>
        <w:pStyle w:val="Heading3"/>
      </w:pPr>
      <w:r>
        <w:t>Cultural and social barriers</w:t>
      </w:r>
    </w:p>
    <w:p w:rsidR="00600BE3" w:rsidRDefault="00600BE3" w:rsidP="00600BE3">
      <w:pPr>
        <w:pStyle w:val="NormalWeb"/>
      </w:pPr>
      <w:r>
        <w:t>Discrimination, stigma, unequal power relationships, and fear of retaliation can prevent people from reporting injustices.</w:t>
      </w:r>
    </w:p>
    <w:p w:rsidR="00600BE3" w:rsidRDefault="00600BE3" w:rsidP="00600BE3">
      <w:pPr>
        <w:pStyle w:val="Heading3"/>
      </w:pPr>
      <w:r>
        <w:t>Weak coordination</w:t>
      </w:r>
    </w:p>
    <w:p w:rsidR="00600BE3" w:rsidRDefault="00600BE3" w:rsidP="00600BE3">
      <w:pPr>
        <w:pStyle w:val="NormalWeb"/>
      </w:pPr>
      <w:r>
        <w:t>Justice problems often overlap with health, housing, education, employment, and social protection needs. Poor coordination among relevant institutions can leave people without complete solutions.</w:t>
      </w:r>
    </w:p>
    <w:p w:rsidR="00600BE3" w:rsidRDefault="00600BE3" w:rsidP="00600BE3">
      <w:pPr>
        <w:pStyle w:val="Heading3"/>
      </w:pPr>
      <w:r>
        <w:t>Inadequate measurement of results</w:t>
      </w:r>
    </w:p>
    <w:p w:rsidR="00600BE3" w:rsidRDefault="00600BE3" w:rsidP="00600BE3">
      <w:pPr>
        <w:pStyle w:val="NormalWeb"/>
      </w:pPr>
      <w:r>
        <w:t>A system may report many completed cases without establishing whether people obtained fair, enforceable, and lasting remedies.</w:t>
      </w:r>
    </w:p>
    <w:p w:rsidR="00600BE3" w:rsidRDefault="00600BE3" w:rsidP="00600BE3">
      <w:pPr>
        <w:pStyle w:val="NormalWeb"/>
      </w:pPr>
      <w:r>
        <w:lastRenderedPageBreak/>
        <w:t>Overcoming these challenges requires sustained political commitment, institutional cooperation, adequate resources, and regular evaluation.</w:t>
      </w:r>
    </w:p>
    <w:p w:rsidR="00600BE3" w:rsidRDefault="00600BE3" w:rsidP="00600BE3">
      <w:r>
        <w:pict>
          <v:rect id="_x0000_i1050" style="width:0;height:1.5pt" o:hralign="center" o:hrstd="t" o:hr="t" fillcolor="#a0a0a0" stroked="f"/>
        </w:pict>
      </w:r>
    </w:p>
    <w:p w:rsidR="00600BE3" w:rsidRDefault="00600BE3" w:rsidP="00600BE3">
      <w:pPr>
        <w:pStyle w:val="Heading2"/>
      </w:pPr>
      <w:r>
        <w:t>7. How does a people-centred justice system relate to international development?</w:t>
      </w:r>
    </w:p>
    <w:p w:rsidR="00600BE3" w:rsidRDefault="00600BE3" w:rsidP="00600BE3">
      <w:pPr>
        <w:pStyle w:val="NormalWeb"/>
      </w:pPr>
      <w:r>
        <w:t xml:space="preserve">People-centred justice is closely connected to the United Nations Sustainable Development Goals, particularly </w:t>
      </w:r>
      <w:r>
        <w:rPr>
          <w:rStyle w:val="Strong"/>
          <w:rFonts w:eastAsiaTheme="majorEastAsia"/>
        </w:rPr>
        <w:t>SDG 16: Peace, Justice and Strong Institutions</w:t>
      </w:r>
      <w:r>
        <w:t>.</w:t>
      </w:r>
    </w:p>
    <w:p w:rsidR="00600BE3" w:rsidRDefault="00600BE3" w:rsidP="00600BE3">
      <w:pPr>
        <w:pStyle w:val="NormalWeb"/>
      </w:pPr>
      <w:r>
        <w:t>Target 16.3 calls on countries to promote the rule of law and ensure equal access to justice for all.</w:t>
      </w:r>
    </w:p>
    <w:p w:rsidR="00600BE3" w:rsidRDefault="00600BE3" w:rsidP="00600BE3">
      <w:pPr>
        <w:pStyle w:val="NormalWeb"/>
      </w:pPr>
      <w:r>
        <w:t>People-centred justice provides a practical way to pursue this objective by identifying unmet legal needs, removing barriers to services, empowering people, and improving institutional accountability.</w:t>
      </w:r>
    </w:p>
    <w:p w:rsidR="00600BE3" w:rsidRDefault="00600BE3" w:rsidP="00600BE3">
      <w:pPr>
        <w:pStyle w:val="NormalWeb"/>
      </w:pPr>
      <w:r>
        <w:t xml:space="preserve">The OECD's framework similarly emphasises that justice reform should be guided by people's needs and experiences rather than by institutional priorities alone. </w:t>
      </w:r>
      <w:hyperlink r:id="rId17" w:history="1">
        <w:r>
          <w:rPr>
            <w:rStyle w:val="Hyperlink"/>
          </w:rPr>
          <w:t>OECD</w:t>
        </w:r>
      </w:hyperlink>
    </w:p>
    <w:p w:rsidR="00600BE3" w:rsidRDefault="00600BE3" w:rsidP="00600BE3">
      <w:pPr>
        <w:pStyle w:val="NormalWeb"/>
      </w:pPr>
      <w:r>
        <w:t>This means that access to justice is not solely the responsibility of courts. Governments, legal aid providers, police, prosecutors, civil society, local administrations, and communities all have roles to play.</w:t>
      </w:r>
    </w:p>
    <w:p w:rsidR="00600BE3" w:rsidRDefault="00600BE3" w:rsidP="00600BE3">
      <w:pPr>
        <w:pStyle w:val="NormalWeb"/>
      </w:pPr>
      <w:r>
        <w:t>For example, resolving a land dispute may require an accessible legal process, reliable land records, administrative cooperation, and an enforceable decision.</w:t>
      </w:r>
    </w:p>
    <w:p w:rsidR="00600BE3" w:rsidRDefault="00600BE3" w:rsidP="00600BE3">
      <w:pPr>
        <w:pStyle w:val="NormalWeb"/>
      </w:pPr>
      <w:r>
        <w:t>A coordinated approach is therefore often more effective than expecting one institution to solve every aspect of a person's problem.</w:t>
      </w:r>
    </w:p>
    <w:p w:rsidR="00600BE3" w:rsidRDefault="00600BE3" w:rsidP="00600BE3">
      <w:r>
        <w:pict>
          <v:rect id="_x0000_i1051" style="width:0;height:1.5pt" o:hralign="center" o:hrstd="t" o:hr="t" fillcolor="#a0a0a0" stroked="f"/>
        </w:pict>
      </w:r>
    </w:p>
    <w:p w:rsidR="00600BE3" w:rsidRDefault="00600BE3" w:rsidP="00600BE3">
      <w:pPr>
        <w:pStyle w:val="Heading2"/>
      </w:pPr>
      <w:r>
        <w:t>8. Conclusion</w:t>
      </w:r>
    </w:p>
    <w:p w:rsidR="00600BE3" w:rsidRDefault="00600BE3" w:rsidP="00600BE3">
      <w:pPr>
        <w:pStyle w:val="NormalWeb"/>
      </w:pPr>
      <w:r>
        <w:t>A people-centred justice system is a system that places people, their rights, their needs, and their experiences at the heart of justice delivery.</w:t>
      </w:r>
    </w:p>
    <w:p w:rsidR="00600BE3" w:rsidRDefault="00600BE3" w:rsidP="00600BE3">
      <w:pPr>
        <w:pStyle w:val="NormalWeb"/>
      </w:pPr>
      <w:r>
        <w:t>Its core principles include accessibility, equality, fairness, timeliness, affordability, participation, accountability, respect for human rights, responsiveness, and dispute prevention.</w:t>
      </w:r>
    </w:p>
    <w:p w:rsidR="00600BE3" w:rsidRDefault="00600BE3" w:rsidP="00600BE3">
      <w:pPr>
        <w:pStyle w:val="NormalWeb"/>
      </w:pPr>
      <w:r>
        <w:t>It matters because it helps make legal rights meaningful, protects vulnerable people, builds public trust, reduces unnecessary delays and costs, promotes peaceful dispute resolution, and strengthens the rule of law.</w:t>
      </w:r>
    </w:p>
    <w:p w:rsidR="00600BE3" w:rsidRDefault="00600BE3" w:rsidP="00600BE3">
      <w:pPr>
        <w:pStyle w:val="NormalWeb"/>
      </w:pPr>
      <w:r>
        <w:lastRenderedPageBreak/>
        <w:t>Experiences from Rwanda, New Zealand, Canada, and Kenya demonstrate different ways of bringing justice closer to the people through community mediation, restorative justice, family group conferences, and court-annexed mediation.</w:t>
      </w:r>
    </w:p>
    <w:p w:rsidR="00600BE3" w:rsidRDefault="00600BE3" w:rsidP="00600BE3">
      <w:pPr>
        <w:pStyle w:val="NormalWeb"/>
      </w:pPr>
      <w:r>
        <w:rPr>
          <w:rStyle w:val="Strong"/>
          <w:rFonts w:eastAsiaTheme="majorEastAsia"/>
        </w:rPr>
        <w:t>The central lesson is that the success of a justice system should not be judged only by how well its institutions function, but also by whether people can obtain fair, timely, affordable, and effective remedies when they need them.</w:t>
      </w:r>
    </w:p>
    <w:p w:rsidR="00600BE3" w:rsidRDefault="00600BE3" w:rsidP="00600BE3">
      <w:pPr>
        <w:pStyle w:val="NormalWeb"/>
      </w:pPr>
      <w:r>
        <w:t>Ultimately, people-centred justice is not about weakening the law or replacing courts. It is about making the law and justice institutions work better for everyone.</w:t>
      </w:r>
    </w:p>
    <w:p w:rsidR="00600BE3" w:rsidRDefault="00600BE3" w:rsidP="00600BE3">
      <w:pPr>
        <w:pStyle w:val="Heading3"/>
      </w:pPr>
      <w:r>
        <w:t>Recommended reading</w:t>
      </w:r>
    </w:p>
    <w:p w:rsidR="00600BE3" w:rsidRDefault="00600BE3" w:rsidP="00600BE3">
      <w:pPr>
        <w:pStyle w:val="NormalWeb"/>
      </w:pPr>
      <w:r>
        <w:t>For further study, these resources provide useful frameworks and practical examples:</w:t>
      </w:r>
    </w:p>
    <w:p w:rsidR="00600BE3" w:rsidRDefault="00600BE3" w:rsidP="00600BE3">
      <w:pPr>
        <w:numPr>
          <w:ilvl w:val="0"/>
          <w:numId w:val="15"/>
        </w:numPr>
        <w:spacing w:before="100" w:beforeAutospacing="1" w:after="100" w:afterAutospacing="1" w:line="240" w:lineRule="auto"/>
      </w:pPr>
      <w:hyperlink r:id="rId18" w:history="1">
        <w:r>
          <w:rPr>
            <w:rStyle w:val="Hyperlink"/>
          </w:rPr>
          <w:t>OECD Framework and Good Practice Principles for People-Centred Justice</w:t>
        </w:r>
      </w:hyperlink>
      <w:r>
        <w:t xml:space="preserve"> — An international framework explaining the principles and institutional reforms involved.</w:t>
      </w:r>
    </w:p>
    <w:p w:rsidR="00600BE3" w:rsidRDefault="00600BE3" w:rsidP="00600BE3">
      <w:pPr>
        <w:numPr>
          <w:ilvl w:val="0"/>
          <w:numId w:val="15"/>
        </w:numPr>
        <w:spacing w:before="100" w:beforeAutospacing="1" w:after="100" w:afterAutospacing="1" w:line="240" w:lineRule="auto"/>
      </w:pPr>
      <w:hyperlink r:id="rId19" w:history="1">
        <w:r>
          <w:rPr>
            <w:rStyle w:val="Hyperlink"/>
          </w:rPr>
          <w:t>OECD Toolkit for Access to Justice and People-Centred Justice Systems</w:t>
        </w:r>
      </w:hyperlink>
      <w:r>
        <w:t xml:space="preserve"> — Practical tools and country examples for implementing reform.</w:t>
      </w:r>
    </w:p>
    <w:p w:rsidR="00600BE3" w:rsidRDefault="00600BE3" w:rsidP="00600BE3">
      <w:pPr>
        <w:numPr>
          <w:ilvl w:val="0"/>
          <w:numId w:val="15"/>
        </w:numPr>
        <w:spacing w:before="100" w:beforeAutospacing="1" w:after="100" w:afterAutospacing="1" w:line="240" w:lineRule="auto"/>
      </w:pPr>
      <w:hyperlink r:id="rId20" w:history="1">
        <w:r>
          <w:rPr>
            <w:rStyle w:val="Hyperlink"/>
          </w:rPr>
          <w:t>Constitution of Kenya and Judiciary resources</w:t>
        </w:r>
      </w:hyperlink>
      <w:r>
        <w:t xml:space="preserve"> — Relevant constitutional principles governing access to justice in Kenya.</w:t>
      </w:r>
    </w:p>
    <w:p w:rsidR="00600BE3" w:rsidRDefault="00600BE3" w:rsidP="00600BE3">
      <w:pPr>
        <w:numPr>
          <w:ilvl w:val="0"/>
          <w:numId w:val="15"/>
        </w:numPr>
        <w:spacing w:before="100" w:beforeAutospacing="1" w:after="100" w:afterAutospacing="1" w:line="240" w:lineRule="auto"/>
      </w:pPr>
      <w:hyperlink r:id="rId21" w:history="1">
        <w:r>
          <w:rPr>
            <w:rStyle w:val="Hyperlink"/>
          </w:rPr>
          <w:t>The Judiciary of Kenya — Court Annexed Mediation</w:t>
        </w:r>
      </w:hyperlink>
      <w:r>
        <w:t xml:space="preserve"> — An example of alternative dispute resolution within Kenya's justice system.</w:t>
      </w:r>
    </w:p>
    <w:p w:rsidR="00600BE3" w:rsidRDefault="00600BE3" w:rsidP="00A11985">
      <w:pPr>
        <w:shd w:val="clear" w:color="auto" w:fill="FFFFFF"/>
        <w:spacing w:after="0" w:line="390" w:lineRule="atLeast"/>
        <w:outlineLvl w:val="1"/>
        <w:rPr>
          <w:rFonts w:ascii="Helvetica" w:eastAsia="Times New Roman" w:hAnsi="Helvetica" w:cs="Helvetica"/>
          <w:b/>
          <w:bCs/>
          <w:color w:val="000000"/>
          <w:sz w:val="30"/>
          <w:szCs w:val="30"/>
          <w:lang w:eastAsia="en-GB"/>
        </w:rPr>
      </w:pPr>
      <w:bookmarkStart w:id="0" w:name="_GoBack"/>
      <w:bookmarkEnd w:id="0"/>
    </w:p>
    <w:p w:rsidR="00600BE3" w:rsidRDefault="00600BE3" w:rsidP="00A11985">
      <w:pPr>
        <w:shd w:val="clear" w:color="auto" w:fill="FFFFFF"/>
        <w:spacing w:after="0" w:line="390" w:lineRule="atLeast"/>
        <w:outlineLvl w:val="1"/>
        <w:rPr>
          <w:rFonts w:ascii="Helvetica" w:eastAsia="Times New Roman" w:hAnsi="Helvetica" w:cs="Helvetica"/>
          <w:b/>
          <w:bCs/>
          <w:color w:val="000000"/>
          <w:sz w:val="30"/>
          <w:szCs w:val="30"/>
          <w:lang w:eastAsia="en-GB"/>
        </w:rPr>
      </w:pPr>
    </w:p>
    <w:p w:rsidR="00A11985" w:rsidRDefault="00A11985" w:rsidP="00A11985">
      <w:pPr>
        <w:shd w:val="clear" w:color="auto" w:fill="FFFFFF"/>
        <w:spacing w:after="0" w:line="390" w:lineRule="atLeast"/>
        <w:outlineLvl w:val="1"/>
        <w:rPr>
          <w:rFonts w:ascii="Helvetica" w:eastAsia="Times New Roman" w:hAnsi="Helvetica" w:cs="Helvetica"/>
          <w:b/>
          <w:bCs/>
          <w:color w:val="000000"/>
          <w:sz w:val="30"/>
          <w:szCs w:val="30"/>
          <w:lang w:eastAsia="en-GB"/>
        </w:rPr>
      </w:pPr>
      <w:r w:rsidRPr="00A11985">
        <w:rPr>
          <w:rFonts w:ascii="Helvetica" w:eastAsia="Times New Roman" w:hAnsi="Helvetica" w:cs="Helvetica"/>
          <w:b/>
          <w:bCs/>
          <w:color w:val="000000"/>
          <w:sz w:val="30"/>
          <w:szCs w:val="30"/>
          <w:lang w:eastAsia="en-GB"/>
        </w:rPr>
        <w:t>People</w:t>
      </w:r>
      <w:r w:rsidRPr="00A11985">
        <w:rPr>
          <w:rFonts w:ascii="Helvetica" w:eastAsia="Times New Roman" w:hAnsi="Helvetica" w:cs="Helvetica"/>
          <w:b/>
          <w:bCs/>
          <w:color w:val="000000"/>
          <w:sz w:val="30"/>
          <w:szCs w:val="30"/>
          <w:lang w:eastAsia="en-GB"/>
        </w:rPr>
        <w:noBreakHyphen/>
        <w:t>centred justice is an approach that puts people’s needs, experiences, and outcomes at the core of justice systems, aiming to ensure equal access to justice and improve fairness, effectiveness, and accountability. It is endorsed by over 60 countries and supported by organisations such as the OECD and UNDP.</w:t>
      </w:r>
    </w:p>
    <w:p w:rsidR="00A11985" w:rsidRDefault="00A11985" w:rsidP="00A11985">
      <w:pPr>
        <w:pStyle w:val="NormalWeb"/>
        <w:shd w:val="clear" w:color="auto" w:fill="FFFFFF"/>
        <w:spacing w:before="0" w:beforeAutospacing="0" w:after="0" w:afterAutospacing="0" w:line="390" w:lineRule="atLeast"/>
        <w:rPr>
          <w:rFonts w:ascii="Helvetica" w:hAnsi="Helvetica" w:cs="Helvetica"/>
          <w:color w:val="000000"/>
        </w:rPr>
      </w:pPr>
      <w:r>
        <w:rPr>
          <w:rFonts w:ascii="Helvetica" w:hAnsi="Helvetica" w:cs="Helvetica"/>
          <w:color w:val="000000"/>
        </w:rPr>
        <w:t>P</w:t>
      </w:r>
      <w:r>
        <w:rPr>
          <w:rFonts w:ascii="Helvetica" w:hAnsi="Helvetica" w:cs="Helvetica"/>
          <w:color w:val="000000"/>
        </w:rPr>
        <w:t>eople</w:t>
      </w:r>
      <w:r>
        <w:rPr>
          <w:rFonts w:ascii="Helvetica" w:hAnsi="Helvetica" w:cs="Helvetica"/>
          <w:color w:val="000000"/>
        </w:rPr>
        <w:noBreakHyphen/>
        <w:t>centred justice reframes justice systems so they respond to real</w:t>
      </w:r>
      <w:r>
        <w:rPr>
          <w:rFonts w:ascii="Helvetica" w:hAnsi="Helvetica" w:cs="Helvetica"/>
          <w:color w:val="000000"/>
        </w:rPr>
        <w:noBreakHyphen/>
        <w:t>world legal needs and deliver outcomes that matter to individuals and communities. Key elements include:</w:t>
      </w:r>
    </w:p>
    <w:p w:rsidR="00A11985" w:rsidRDefault="00A11985" w:rsidP="00A11985">
      <w:pPr>
        <w:numPr>
          <w:ilvl w:val="0"/>
          <w:numId w:val="1"/>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Purpose and culture</w:t>
      </w:r>
      <w:r>
        <w:rPr>
          <w:rFonts w:ascii="Helvetica" w:hAnsi="Helvetica" w:cs="Helvetica"/>
          <w:color w:val="000000"/>
        </w:rPr>
        <w:t>: Justice institutions commit to a people</w:t>
      </w:r>
      <w:r>
        <w:rPr>
          <w:rFonts w:ascii="Helvetica" w:hAnsi="Helvetica" w:cs="Helvetica"/>
          <w:color w:val="000000"/>
        </w:rPr>
        <w:noBreakHyphen/>
        <w:t xml:space="preserve">centred vision. </w:t>
      </w:r>
      <w:hyperlink r:id="rId22"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10" name="Picture 10" descr="raadvoorrechtsbijstan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advoorrechtsbijstand.or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raadvoorrechtsbijstand.org</w:t>
        </w:r>
      </w:hyperlink>
    </w:p>
    <w:p w:rsidR="00A11985" w:rsidRDefault="00A11985" w:rsidP="00A11985">
      <w:pPr>
        <w:numPr>
          <w:ilvl w:val="0"/>
          <w:numId w:val="1"/>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Designing and delivering services</w:t>
      </w:r>
      <w:r>
        <w:rPr>
          <w:rFonts w:ascii="Helvetica" w:hAnsi="Helvetica" w:cs="Helvetica"/>
          <w:color w:val="000000"/>
        </w:rPr>
        <w:t xml:space="preserve">: Services are accessible, affordable, and based on evidence of “what works.” </w:t>
      </w:r>
      <w:hyperlink r:id="rId24"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9" name="Picture 9" descr="raadvoorrechtsbijstan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advoorrechtsbijstand.or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raadvoorrechtsbijstand.org</w:t>
        </w:r>
      </w:hyperlink>
    </w:p>
    <w:p w:rsidR="00A11985" w:rsidRDefault="00A11985" w:rsidP="00A11985">
      <w:pPr>
        <w:numPr>
          <w:ilvl w:val="0"/>
          <w:numId w:val="1"/>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Governance and infrastructure</w:t>
      </w:r>
      <w:r>
        <w:rPr>
          <w:rFonts w:ascii="Helvetica" w:hAnsi="Helvetica" w:cs="Helvetica"/>
          <w:color w:val="000000"/>
        </w:rPr>
        <w:t xml:space="preserve">: Partnerships, regulatory flexibility, data governance, and sustainable financing support effective delivery. </w:t>
      </w:r>
      <w:hyperlink r:id="rId25"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8" name="Picture 8" descr="raadvoorrechtsbijstan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advoorrechtsbijstand.or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raadvoorrechtsbijstand.org</w:t>
        </w:r>
      </w:hyperlink>
    </w:p>
    <w:p w:rsidR="00A11985" w:rsidRDefault="00A11985" w:rsidP="00A11985">
      <w:pPr>
        <w:numPr>
          <w:ilvl w:val="0"/>
          <w:numId w:val="1"/>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lastRenderedPageBreak/>
        <w:t>People empowerment</w:t>
      </w:r>
      <w:r>
        <w:rPr>
          <w:rFonts w:ascii="Helvetica" w:hAnsi="Helvetica" w:cs="Helvetica"/>
          <w:color w:val="000000"/>
        </w:rPr>
        <w:t xml:space="preserve">: Enhancing legal literacy, participation, and the empowerment of justice users and employees. </w:t>
      </w:r>
      <w:hyperlink r:id="rId26"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7" name="Picture 7" descr="raadvoorrechtsbijstan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advoorrechtsbijstand.or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raadvoorrechtsbijstand.org</w:t>
        </w:r>
      </w:hyperlink>
    </w:p>
    <w:p w:rsidR="00A11985" w:rsidRDefault="00A11985" w:rsidP="00A11985">
      <w:pPr>
        <w:numPr>
          <w:ilvl w:val="0"/>
          <w:numId w:val="1"/>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Planning and accountability</w:t>
      </w:r>
      <w:r>
        <w:rPr>
          <w:rFonts w:ascii="Helvetica" w:hAnsi="Helvetica" w:cs="Helvetica"/>
          <w:color w:val="000000"/>
        </w:rPr>
        <w:t>: Evidence</w:t>
      </w:r>
      <w:r>
        <w:rPr>
          <w:rFonts w:ascii="Helvetica" w:hAnsi="Helvetica" w:cs="Helvetica"/>
          <w:color w:val="000000"/>
        </w:rPr>
        <w:noBreakHyphen/>
        <w:t xml:space="preserve">based monitoring, reporting, and oversight mechanisms. </w:t>
      </w:r>
      <w:hyperlink r:id="rId27"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6" name="Picture 6" descr="raadvoorrechtsbijstand.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advoorrechtsbijstand.or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raadvoorrechtsbijstand.org</w:t>
        </w:r>
      </w:hyperlink>
    </w:p>
    <w:p w:rsidR="00A11985" w:rsidRDefault="00A11985" w:rsidP="00A11985">
      <w:pPr>
        <w:pStyle w:val="Heading2"/>
        <w:shd w:val="clear" w:color="auto" w:fill="FFFFFF"/>
        <w:spacing w:before="0" w:beforeAutospacing="0" w:after="0" w:afterAutospacing="0" w:line="390" w:lineRule="atLeast"/>
        <w:rPr>
          <w:rFonts w:ascii="Helvetica" w:hAnsi="Helvetica" w:cs="Helvetica"/>
          <w:color w:val="000000"/>
          <w:sz w:val="30"/>
          <w:szCs w:val="30"/>
        </w:rPr>
      </w:pPr>
      <w:r>
        <w:rPr>
          <w:rFonts w:ascii="Helvetica" w:hAnsi="Helvetica" w:cs="Helvetica"/>
          <w:color w:val="000000"/>
          <w:sz w:val="30"/>
          <w:szCs w:val="30"/>
        </w:rPr>
        <w:t>Global Adoption and Support</w:t>
      </w:r>
    </w:p>
    <w:p w:rsidR="00A11985" w:rsidRDefault="00A11985" w:rsidP="00A11985">
      <w:pPr>
        <w:numPr>
          <w:ilvl w:val="0"/>
          <w:numId w:val="2"/>
        </w:numPr>
        <w:shd w:val="clear" w:color="auto" w:fill="FFFFFF"/>
        <w:spacing w:after="0" w:line="240" w:lineRule="auto"/>
        <w:ind w:left="0"/>
        <w:rPr>
          <w:rFonts w:ascii="Helvetica" w:hAnsi="Helvetica" w:cs="Helvetica"/>
          <w:color w:val="000000"/>
          <w:sz w:val="24"/>
          <w:szCs w:val="24"/>
        </w:rPr>
      </w:pPr>
      <w:r>
        <w:rPr>
          <w:rFonts w:ascii="Helvetica" w:hAnsi="Helvetica" w:cs="Helvetica"/>
          <w:color w:val="000000"/>
        </w:rPr>
        <w:t xml:space="preserve">Over </w:t>
      </w:r>
      <w:r>
        <w:rPr>
          <w:rStyle w:val="Strong"/>
          <w:rFonts w:ascii="Helvetica" w:hAnsi="Helvetica" w:cs="Helvetica"/>
          <w:color w:val="000000"/>
        </w:rPr>
        <w:t>60 countries</w:t>
      </w:r>
      <w:r>
        <w:rPr>
          <w:rFonts w:ascii="Helvetica" w:hAnsi="Helvetica" w:cs="Helvetica"/>
          <w:color w:val="000000"/>
        </w:rPr>
        <w:t xml:space="preserve"> have endorsed people</w:t>
      </w:r>
      <w:r>
        <w:rPr>
          <w:rFonts w:ascii="Helvetica" w:hAnsi="Helvetica" w:cs="Helvetica"/>
          <w:color w:val="000000"/>
        </w:rPr>
        <w:noBreakHyphen/>
        <w:t xml:space="preserve">centred justice principles. </w:t>
      </w:r>
      <w:hyperlink r:id="rId28"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5" name="Picture 5" descr="sdg16.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dg16.plu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sdg16.plus</w:t>
        </w:r>
      </w:hyperlink>
    </w:p>
    <w:p w:rsidR="00A11985" w:rsidRDefault="00A11985" w:rsidP="00A11985">
      <w:pPr>
        <w:numPr>
          <w:ilvl w:val="0"/>
          <w:numId w:val="2"/>
        </w:numPr>
        <w:shd w:val="clear" w:color="auto" w:fill="FFFFFF"/>
        <w:spacing w:after="0" w:line="240" w:lineRule="auto"/>
        <w:ind w:left="0"/>
        <w:rPr>
          <w:rFonts w:ascii="Helvetica" w:hAnsi="Helvetica" w:cs="Helvetica"/>
          <w:color w:val="000000"/>
        </w:rPr>
      </w:pPr>
      <w:r>
        <w:rPr>
          <w:rFonts w:ascii="Helvetica" w:hAnsi="Helvetica" w:cs="Helvetica"/>
          <w:color w:val="000000"/>
        </w:rPr>
        <w:t xml:space="preserve">Supported by coalitions such as the </w:t>
      </w:r>
      <w:r>
        <w:rPr>
          <w:rStyle w:val="Strong"/>
          <w:rFonts w:ascii="Helvetica" w:hAnsi="Helvetica" w:cs="Helvetica"/>
          <w:color w:val="000000"/>
        </w:rPr>
        <w:t>Justice Action Coalition</w:t>
      </w:r>
      <w:r>
        <w:rPr>
          <w:rFonts w:ascii="Helvetica" w:hAnsi="Helvetica" w:cs="Helvetica"/>
          <w:color w:val="000000"/>
        </w:rPr>
        <w:t xml:space="preserve">, </w:t>
      </w:r>
      <w:proofErr w:type="spellStart"/>
      <w:r>
        <w:rPr>
          <w:rStyle w:val="Strong"/>
          <w:rFonts w:ascii="Helvetica" w:hAnsi="Helvetica" w:cs="Helvetica"/>
          <w:color w:val="000000"/>
        </w:rPr>
        <w:t>Ibero</w:t>
      </w:r>
      <w:proofErr w:type="spellEnd"/>
      <w:r>
        <w:rPr>
          <w:rStyle w:val="Strong"/>
          <w:rFonts w:ascii="Helvetica" w:hAnsi="Helvetica" w:cs="Helvetica"/>
          <w:color w:val="000000"/>
        </w:rPr>
        <w:noBreakHyphen/>
        <w:t>American Alliance for Access to Justice</w:t>
      </w:r>
      <w:r>
        <w:rPr>
          <w:rFonts w:ascii="Helvetica" w:hAnsi="Helvetica" w:cs="Helvetica"/>
          <w:color w:val="000000"/>
        </w:rPr>
        <w:t xml:space="preserve">, and </w:t>
      </w:r>
      <w:r>
        <w:rPr>
          <w:rStyle w:val="Strong"/>
          <w:rFonts w:ascii="Helvetica" w:hAnsi="Helvetica" w:cs="Helvetica"/>
          <w:color w:val="000000"/>
        </w:rPr>
        <w:t>African Alliance for People</w:t>
      </w:r>
      <w:r>
        <w:rPr>
          <w:rStyle w:val="Strong"/>
          <w:rFonts w:ascii="Helvetica" w:hAnsi="Helvetica" w:cs="Helvetica"/>
          <w:color w:val="000000"/>
        </w:rPr>
        <w:noBreakHyphen/>
        <w:t>Centred Justice</w:t>
      </w:r>
      <w:r>
        <w:rPr>
          <w:rFonts w:ascii="Helvetica" w:hAnsi="Helvetica" w:cs="Helvetica"/>
          <w:color w:val="000000"/>
        </w:rPr>
        <w:t xml:space="preserve">. </w:t>
      </w:r>
      <w:hyperlink r:id="rId30"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4" name="Picture 4" descr="NY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YU"/>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NYU</w:t>
        </w:r>
      </w:hyperlink>
    </w:p>
    <w:p w:rsidR="00A11985" w:rsidRDefault="00A11985" w:rsidP="00A11985">
      <w:pPr>
        <w:numPr>
          <w:ilvl w:val="0"/>
          <w:numId w:val="2"/>
        </w:numPr>
        <w:shd w:val="clear" w:color="auto" w:fill="FFFFFF"/>
        <w:spacing w:after="0" w:line="240" w:lineRule="auto"/>
        <w:ind w:left="0"/>
        <w:rPr>
          <w:rFonts w:ascii="Helvetica" w:hAnsi="Helvetica" w:cs="Helvetica"/>
          <w:color w:val="000000"/>
        </w:rPr>
      </w:pPr>
      <w:r>
        <w:rPr>
          <w:rFonts w:ascii="Helvetica" w:hAnsi="Helvetica" w:cs="Helvetica"/>
          <w:color w:val="000000"/>
        </w:rPr>
        <w:t xml:space="preserve">Strong backing from </w:t>
      </w:r>
      <w:r>
        <w:rPr>
          <w:rStyle w:val="Strong"/>
          <w:rFonts w:ascii="Helvetica" w:hAnsi="Helvetica" w:cs="Helvetica"/>
          <w:color w:val="000000"/>
        </w:rPr>
        <w:t>OECD</w:t>
      </w:r>
      <w:r>
        <w:rPr>
          <w:rFonts w:ascii="Helvetica" w:hAnsi="Helvetica" w:cs="Helvetica"/>
          <w:color w:val="000000"/>
        </w:rPr>
        <w:t xml:space="preserve">, </w:t>
      </w:r>
      <w:r>
        <w:rPr>
          <w:rStyle w:val="Strong"/>
          <w:rFonts w:ascii="Helvetica" w:hAnsi="Helvetica" w:cs="Helvetica"/>
          <w:color w:val="000000"/>
        </w:rPr>
        <w:t>UNDP</w:t>
      </w:r>
      <w:r>
        <w:rPr>
          <w:rFonts w:ascii="Helvetica" w:hAnsi="Helvetica" w:cs="Helvetica"/>
          <w:color w:val="000000"/>
        </w:rPr>
        <w:t xml:space="preserve">, and international justice reform networks. </w:t>
      </w:r>
      <w:hyperlink r:id="rId32"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3" name="Picture 3" descr="NY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YU"/>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NYU</w:t>
        </w:r>
      </w:hyperlink>
    </w:p>
    <w:p w:rsidR="00A11985" w:rsidRDefault="00A11985" w:rsidP="00A11985">
      <w:pPr>
        <w:pStyle w:val="Heading2"/>
        <w:shd w:val="clear" w:color="auto" w:fill="FFFFFF"/>
        <w:spacing w:before="0" w:beforeAutospacing="0" w:after="0" w:afterAutospacing="0" w:line="390" w:lineRule="atLeast"/>
        <w:rPr>
          <w:rFonts w:ascii="Helvetica" w:hAnsi="Helvetica" w:cs="Helvetica"/>
          <w:color w:val="000000"/>
          <w:sz w:val="30"/>
          <w:szCs w:val="30"/>
        </w:rPr>
      </w:pPr>
      <w:r>
        <w:rPr>
          <w:rFonts w:ascii="Helvetica" w:hAnsi="Helvetica" w:cs="Helvetica"/>
          <w:color w:val="000000"/>
          <w:sz w:val="30"/>
          <w:szCs w:val="30"/>
        </w:rPr>
        <w:t>Why It Matters</w:t>
      </w:r>
    </w:p>
    <w:p w:rsidR="00A11985" w:rsidRDefault="00A11985" w:rsidP="00A11985">
      <w:pPr>
        <w:pStyle w:val="NormalWeb"/>
        <w:shd w:val="clear" w:color="auto" w:fill="FFFFFF"/>
        <w:spacing w:before="0" w:beforeAutospacing="0" w:after="0" w:afterAutospacing="0" w:line="390" w:lineRule="atLeast"/>
        <w:rPr>
          <w:rFonts w:ascii="Helvetica" w:hAnsi="Helvetica" w:cs="Helvetica"/>
          <w:color w:val="000000"/>
        </w:rPr>
      </w:pPr>
      <w:r>
        <w:rPr>
          <w:rFonts w:ascii="Helvetica" w:hAnsi="Helvetica" w:cs="Helvetica"/>
          <w:color w:val="000000"/>
        </w:rPr>
        <w:t>People</w:t>
      </w:r>
      <w:r>
        <w:rPr>
          <w:rFonts w:ascii="Helvetica" w:hAnsi="Helvetica" w:cs="Helvetica"/>
          <w:color w:val="000000"/>
        </w:rPr>
        <w:noBreakHyphen/>
        <w:t xml:space="preserve">centred justice is central to achieving </w:t>
      </w:r>
      <w:r>
        <w:rPr>
          <w:rStyle w:val="Strong"/>
          <w:rFonts w:ascii="Helvetica" w:hAnsi="Helvetica" w:cs="Helvetica"/>
          <w:color w:val="000000"/>
        </w:rPr>
        <w:t>SDG 16.3</w:t>
      </w:r>
      <w:r>
        <w:rPr>
          <w:rFonts w:ascii="Helvetica" w:hAnsi="Helvetica" w:cs="Helvetica"/>
          <w:color w:val="000000"/>
        </w:rPr>
        <w:t>: equal access to justice for all. It shifts justice systems from institution</w:t>
      </w:r>
      <w:r>
        <w:rPr>
          <w:rFonts w:ascii="Helvetica" w:hAnsi="Helvetica" w:cs="Helvetica"/>
          <w:color w:val="000000"/>
        </w:rPr>
        <w:noBreakHyphen/>
        <w:t>focused to outcome</w:t>
      </w:r>
      <w:r>
        <w:rPr>
          <w:rFonts w:ascii="Helvetica" w:hAnsi="Helvetica" w:cs="Helvetica"/>
          <w:color w:val="000000"/>
        </w:rPr>
        <w:noBreakHyphen/>
        <w:t xml:space="preserve">focused, improving fairness, reducing barriers, and strengthening trust in public institutions. </w:t>
      </w:r>
      <w:hyperlink r:id="rId33" w:tgtFrame="_blank" w:history="1">
        <w:r>
          <w:rPr>
            <w:rFonts w:ascii="Helvetica" w:hAnsi="Helvetica" w:cs="Helvetica"/>
            <w:noProof/>
            <w:color w:val="0000FF"/>
            <w:sz w:val="17"/>
            <w:szCs w:val="17"/>
            <w:shd w:val="clear" w:color="auto" w:fill="FFFFFF"/>
          </w:rPr>
          <w:drawing>
            <wp:inline distT="0" distB="0" distL="0" distR="0">
              <wp:extent cx="304800" cy="304800"/>
              <wp:effectExtent l="0" t="0" r="0" b="0"/>
              <wp:docPr id="2" name="Picture 2" descr="NY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YU"/>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NYU</w:t>
        </w:r>
      </w:hyperlink>
    </w:p>
    <w:p w:rsidR="00A11985" w:rsidRDefault="00A11985" w:rsidP="00A11985">
      <w:pPr>
        <w:pStyle w:val="Heading2"/>
        <w:shd w:val="clear" w:color="auto" w:fill="FFFFFF"/>
        <w:spacing w:before="0" w:beforeAutospacing="0" w:after="0" w:afterAutospacing="0" w:line="390" w:lineRule="atLeast"/>
        <w:rPr>
          <w:rFonts w:ascii="Helvetica" w:hAnsi="Helvetica" w:cs="Helvetica"/>
          <w:color w:val="000000"/>
          <w:sz w:val="30"/>
          <w:szCs w:val="30"/>
        </w:rPr>
      </w:pPr>
      <w:r>
        <w:rPr>
          <w:rFonts w:ascii="Helvetica" w:hAnsi="Helvetica" w:cs="Helvetica"/>
          <w:color w:val="000000"/>
          <w:sz w:val="30"/>
          <w:szCs w:val="30"/>
        </w:rPr>
        <w:t>Practical Implementation</w:t>
      </w:r>
    </w:p>
    <w:p w:rsidR="00A11985" w:rsidRDefault="00A11985" w:rsidP="00A11985">
      <w:pPr>
        <w:pStyle w:val="NormalWeb"/>
        <w:shd w:val="clear" w:color="auto" w:fill="FFFFFF"/>
        <w:spacing w:before="0" w:beforeAutospacing="0" w:after="0" w:afterAutospacing="0" w:line="390" w:lineRule="atLeast"/>
        <w:rPr>
          <w:rFonts w:ascii="Helvetica" w:hAnsi="Helvetica" w:cs="Helvetica"/>
          <w:color w:val="000000"/>
        </w:rPr>
      </w:pPr>
      <w:r>
        <w:rPr>
          <w:rFonts w:ascii="Helvetica" w:hAnsi="Helvetica" w:cs="Helvetica"/>
          <w:color w:val="000000"/>
        </w:rPr>
        <w:t>Practice notes and frameworks guide different actors:</w:t>
      </w:r>
    </w:p>
    <w:p w:rsidR="00A11985" w:rsidRDefault="00A11985" w:rsidP="00A11985">
      <w:pPr>
        <w:numPr>
          <w:ilvl w:val="0"/>
          <w:numId w:val="3"/>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Judiciaries</w:t>
      </w:r>
      <w:r>
        <w:rPr>
          <w:rFonts w:ascii="Helvetica" w:hAnsi="Helvetica" w:cs="Helvetica"/>
          <w:color w:val="000000"/>
        </w:rPr>
        <w:t>: Transitioning court processes to be more user</w:t>
      </w:r>
      <w:r>
        <w:rPr>
          <w:rFonts w:ascii="Helvetica" w:hAnsi="Helvetica" w:cs="Helvetica"/>
          <w:color w:val="000000"/>
        </w:rPr>
        <w:noBreakHyphen/>
        <w:t>friendly.</w:t>
      </w:r>
    </w:p>
    <w:p w:rsidR="00A11985" w:rsidRDefault="00A11985" w:rsidP="00A11985">
      <w:pPr>
        <w:numPr>
          <w:ilvl w:val="0"/>
          <w:numId w:val="3"/>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Ministries of Justice</w:t>
      </w:r>
      <w:r>
        <w:rPr>
          <w:rFonts w:ascii="Helvetica" w:hAnsi="Helvetica" w:cs="Helvetica"/>
          <w:color w:val="000000"/>
        </w:rPr>
        <w:t>: Designing policies that reflect real legal needs.</w:t>
      </w:r>
    </w:p>
    <w:p w:rsidR="00A11985" w:rsidRDefault="00A11985" w:rsidP="00A11985">
      <w:pPr>
        <w:numPr>
          <w:ilvl w:val="0"/>
          <w:numId w:val="3"/>
        </w:numPr>
        <w:shd w:val="clear" w:color="auto" w:fill="FFFFFF"/>
        <w:spacing w:after="0" w:line="240" w:lineRule="auto"/>
        <w:ind w:left="0"/>
        <w:rPr>
          <w:rFonts w:ascii="Helvetica" w:hAnsi="Helvetica" w:cs="Helvetica"/>
          <w:color w:val="000000"/>
        </w:rPr>
      </w:pPr>
      <w:r>
        <w:rPr>
          <w:rStyle w:val="Strong"/>
          <w:rFonts w:ascii="Helvetica" w:hAnsi="Helvetica" w:cs="Helvetica"/>
          <w:color w:val="000000"/>
        </w:rPr>
        <w:t>Donors and international implementers</w:t>
      </w:r>
      <w:r>
        <w:rPr>
          <w:rFonts w:ascii="Helvetica" w:hAnsi="Helvetica" w:cs="Helvetica"/>
          <w:color w:val="000000"/>
        </w:rPr>
        <w:t>: Supporting justice reforms aligned with people</w:t>
      </w:r>
      <w:r>
        <w:rPr>
          <w:rFonts w:ascii="Helvetica" w:hAnsi="Helvetica" w:cs="Helvetica"/>
          <w:color w:val="000000"/>
        </w:rPr>
        <w:noBreakHyphen/>
        <w:t xml:space="preserve">centred principles. </w:t>
      </w:r>
      <w:hyperlink r:id="rId34" w:tgtFrame="_blank" w:history="1">
        <w:r>
          <w:rPr>
            <w:rFonts w:ascii="Helvetica" w:hAnsi="Helvetica" w:cs="Helvetica"/>
            <w:noProof/>
            <w:color w:val="0000FF"/>
            <w:sz w:val="17"/>
            <w:szCs w:val="17"/>
            <w:shd w:val="clear" w:color="auto" w:fill="FFFFFF"/>
            <w:lang w:eastAsia="en-GB"/>
          </w:rPr>
          <w:drawing>
            <wp:inline distT="0" distB="0" distL="0" distR="0">
              <wp:extent cx="304800" cy="304800"/>
              <wp:effectExtent l="0" t="0" r="0" b="0"/>
              <wp:docPr id="1" name="Picture 1" descr="NY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YU"/>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mdcitlinksite"/>
            <w:rFonts w:ascii="Helvetica" w:hAnsi="Helvetica" w:cs="Helvetica"/>
            <w:sz w:val="17"/>
            <w:szCs w:val="17"/>
            <w:shd w:val="clear" w:color="auto" w:fill="DBEDFD"/>
          </w:rPr>
          <w:t>NYU</w:t>
        </w:r>
      </w:hyperlink>
    </w:p>
    <w:p w:rsidR="00A11985" w:rsidRDefault="00A11985" w:rsidP="00A11985">
      <w:pPr>
        <w:pStyle w:val="NormalWeb"/>
        <w:shd w:val="clear" w:color="auto" w:fill="FFFFFF"/>
        <w:spacing w:before="0" w:beforeAutospacing="0" w:after="0" w:afterAutospacing="0" w:line="390" w:lineRule="atLeast"/>
        <w:rPr>
          <w:rFonts w:ascii="Helvetica" w:hAnsi="Helvetica" w:cs="Helvetica"/>
          <w:color w:val="000000"/>
        </w:rPr>
      </w:pPr>
      <w:r>
        <w:rPr>
          <w:rFonts w:ascii="Helvetica" w:hAnsi="Helvetica" w:cs="Helvetica"/>
          <w:color w:val="000000"/>
        </w:rPr>
        <w:t>People</w:t>
      </w:r>
      <w:r>
        <w:rPr>
          <w:rFonts w:ascii="Helvetica" w:hAnsi="Helvetica" w:cs="Helvetica"/>
          <w:color w:val="000000"/>
        </w:rPr>
        <w:noBreakHyphen/>
        <w:t>centred justice continues to evolve as a core strategy for building fair, accessible, and effective justice systems worldwide.</w:t>
      </w:r>
    </w:p>
    <w:p w:rsidR="00A11985" w:rsidRPr="00A11985" w:rsidRDefault="00A11985" w:rsidP="00A11985">
      <w:pPr>
        <w:shd w:val="clear" w:color="auto" w:fill="FFFFFF"/>
        <w:spacing w:after="0" w:line="390" w:lineRule="atLeast"/>
        <w:outlineLvl w:val="1"/>
        <w:rPr>
          <w:rFonts w:ascii="Helvetica" w:eastAsia="Times New Roman" w:hAnsi="Helvetica" w:cs="Helvetica"/>
          <w:b/>
          <w:bCs/>
          <w:color w:val="000000"/>
          <w:sz w:val="30"/>
          <w:szCs w:val="30"/>
          <w:lang w:eastAsia="en-GB"/>
        </w:rPr>
      </w:pPr>
    </w:p>
    <w:p w:rsidR="00B455D5" w:rsidRDefault="00B455D5"/>
    <w:sectPr w:rsidR="00B455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B16EC"/>
    <w:multiLevelType w:val="multilevel"/>
    <w:tmpl w:val="3EBC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B2CB5"/>
    <w:multiLevelType w:val="multilevel"/>
    <w:tmpl w:val="93C6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A780C"/>
    <w:multiLevelType w:val="multilevel"/>
    <w:tmpl w:val="50F2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D2B3F"/>
    <w:multiLevelType w:val="multilevel"/>
    <w:tmpl w:val="B5E83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AF2ECB"/>
    <w:multiLevelType w:val="multilevel"/>
    <w:tmpl w:val="A4C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E13675"/>
    <w:multiLevelType w:val="multilevel"/>
    <w:tmpl w:val="E054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921575"/>
    <w:multiLevelType w:val="multilevel"/>
    <w:tmpl w:val="B234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9F616B"/>
    <w:multiLevelType w:val="multilevel"/>
    <w:tmpl w:val="017E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D8010B"/>
    <w:multiLevelType w:val="multilevel"/>
    <w:tmpl w:val="65B6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05203B"/>
    <w:multiLevelType w:val="multilevel"/>
    <w:tmpl w:val="5326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D7E89"/>
    <w:multiLevelType w:val="multilevel"/>
    <w:tmpl w:val="3800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DC75E1"/>
    <w:multiLevelType w:val="multilevel"/>
    <w:tmpl w:val="22B4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51723B"/>
    <w:multiLevelType w:val="multilevel"/>
    <w:tmpl w:val="324A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673566"/>
    <w:multiLevelType w:val="multilevel"/>
    <w:tmpl w:val="78D4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696A00"/>
    <w:multiLevelType w:val="multilevel"/>
    <w:tmpl w:val="8BD8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1"/>
  </w:num>
  <w:num w:numId="5">
    <w:abstractNumId w:val="10"/>
  </w:num>
  <w:num w:numId="6">
    <w:abstractNumId w:val="4"/>
  </w:num>
  <w:num w:numId="7">
    <w:abstractNumId w:val="11"/>
  </w:num>
  <w:num w:numId="8">
    <w:abstractNumId w:val="13"/>
  </w:num>
  <w:num w:numId="9">
    <w:abstractNumId w:val="12"/>
  </w:num>
  <w:num w:numId="10">
    <w:abstractNumId w:val="8"/>
  </w:num>
  <w:num w:numId="11">
    <w:abstractNumId w:val="14"/>
  </w:num>
  <w:num w:numId="12">
    <w:abstractNumId w:val="6"/>
  </w:num>
  <w:num w:numId="13">
    <w:abstractNumId w:val="7"/>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985"/>
    <w:rsid w:val="00600BE3"/>
    <w:rsid w:val="00A11985"/>
    <w:rsid w:val="00B45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ACA5"/>
  <w15:chartTrackingRefBased/>
  <w15:docId w15:val="{9A98D689-54BB-4C1A-AF6F-AFCF0D95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0B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1198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00B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1985"/>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A11985"/>
    <w:rPr>
      <w:b/>
      <w:bCs/>
    </w:rPr>
  </w:style>
  <w:style w:type="paragraph" w:styleId="NormalWeb">
    <w:name w:val="Normal (Web)"/>
    <w:basedOn w:val="Normal"/>
    <w:uiPriority w:val="99"/>
    <w:semiHidden/>
    <w:unhideWhenUsed/>
    <w:rsid w:val="00A119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dcitlinksite">
    <w:name w:val="md_citlink__site"/>
    <w:basedOn w:val="DefaultParagraphFont"/>
    <w:rsid w:val="00A11985"/>
  </w:style>
  <w:style w:type="character" w:customStyle="1" w:styleId="Heading1Char">
    <w:name w:val="Heading 1 Char"/>
    <w:basedOn w:val="DefaultParagraphFont"/>
    <w:link w:val="Heading1"/>
    <w:uiPriority w:val="9"/>
    <w:rsid w:val="00600BE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0BE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600BE3"/>
    <w:rPr>
      <w:color w:val="0000FF"/>
      <w:u w:val="single"/>
    </w:rPr>
  </w:style>
  <w:style w:type="character" w:styleId="Emphasis">
    <w:name w:val="Emphasis"/>
    <w:basedOn w:val="DefaultParagraphFont"/>
    <w:uiPriority w:val="20"/>
    <w:qFormat/>
    <w:rsid w:val="00600B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243697">
      <w:bodyDiv w:val="1"/>
      <w:marLeft w:val="0"/>
      <w:marRight w:val="0"/>
      <w:marTop w:val="0"/>
      <w:marBottom w:val="0"/>
      <w:divBdr>
        <w:top w:val="none" w:sz="0" w:space="0" w:color="auto"/>
        <w:left w:val="none" w:sz="0" w:space="0" w:color="auto"/>
        <w:bottom w:val="none" w:sz="0" w:space="0" w:color="auto"/>
        <w:right w:val="none" w:sz="0" w:space="0" w:color="auto"/>
      </w:divBdr>
    </w:div>
    <w:div w:id="1775594152">
      <w:bodyDiv w:val="1"/>
      <w:marLeft w:val="0"/>
      <w:marRight w:val="0"/>
      <w:marTop w:val="0"/>
      <w:marBottom w:val="0"/>
      <w:divBdr>
        <w:top w:val="none" w:sz="0" w:space="0" w:color="auto"/>
        <w:left w:val="none" w:sz="0" w:space="0" w:color="auto"/>
        <w:bottom w:val="none" w:sz="0" w:space="0" w:color="auto"/>
        <w:right w:val="none" w:sz="0" w:space="0" w:color="auto"/>
      </w:divBdr>
      <w:divsChild>
        <w:div w:id="1387682561">
          <w:marLeft w:val="0"/>
          <w:marRight w:val="0"/>
          <w:marTop w:val="0"/>
          <w:marBottom w:val="0"/>
          <w:divBdr>
            <w:top w:val="none" w:sz="0" w:space="0" w:color="auto"/>
            <w:left w:val="none" w:sz="0" w:space="0" w:color="auto"/>
            <w:bottom w:val="none" w:sz="0" w:space="0" w:color="auto"/>
            <w:right w:val="none" w:sz="0" w:space="0" w:color="auto"/>
          </w:divBdr>
          <w:divsChild>
            <w:div w:id="2132165579">
              <w:marLeft w:val="0"/>
              <w:marRight w:val="0"/>
              <w:marTop w:val="0"/>
              <w:marBottom w:val="0"/>
              <w:divBdr>
                <w:top w:val="none" w:sz="0" w:space="0" w:color="auto"/>
                <w:left w:val="none" w:sz="0" w:space="0" w:color="auto"/>
                <w:bottom w:val="none" w:sz="0" w:space="0" w:color="auto"/>
                <w:right w:val="none" w:sz="0" w:space="0" w:color="auto"/>
              </w:divBdr>
              <w:divsChild>
                <w:div w:id="50524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60995">
          <w:marLeft w:val="0"/>
          <w:marRight w:val="0"/>
          <w:marTop w:val="0"/>
          <w:marBottom w:val="0"/>
          <w:divBdr>
            <w:top w:val="none" w:sz="0" w:space="0" w:color="auto"/>
            <w:left w:val="none" w:sz="0" w:space="0" w:color="auto"/>
            <w:bottom w:val="none" w:sz="0" w:space="0" w:color="auto"/>
            <w:right w:val="none" w:sz="0" w:space="0" w:color="auto"/>
          </w:divBdr>
          <w:divsChild>
            <w:div w:id="481510644">
              <w:marLeft w:val="0"/>
              <w:marRight w:val="0"/>
              <w:marTop w:val="0"/>
              <w:marBottom w:val="0"/>
              <w:divBdr>
                <w:top w:val="none" w:sz="0" w:space="0" w:color="auto"/>
                <w:left w:val="none" w:sz="0" w:space="0" w:color="auto"/>
                <w:bottom w:val="none" w:sz="0" w:space="0" w:color="auto"/>
                <w:right w:val="none" w:sz="0" w:space="0" w:color="auto"/>
              </w:divBdr>
              <w:divsChild>
                <w:div w:id="195628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496">
          <w:marLeft w:val="0"/>
          <w:marRight w:val="0"/>
          <w:marTop w:val="0"/>
          <w:marBottom w:val="0"/>
          <w:divBdr>
            <w:top w:val="none" w:sz="0" w:space="0" w:color="auto"/>
            <w:left w:val="none" w:sz="0" w:space="0" w:color="auto"/>
            <w:bottom w:val="none" w:sz="0" w:space="0" w:color="auto"/>
            <w:right w:val="none" w:sz="0" w:space="0" w:color="auto"/>
          </w:divBdr>
          <w:divsChild>
            <w:div w:id="69082433">
              <w:marLeft w:val="0"/>
              <w:marRight w:val="0"/>
              <w:marTop w:val="0"/>
              <w:marBottom w:val="0"/>
              <w:divBdr>
                <w:top w:val="none" w:sz="0" w:space="0" w:color="auto"/>
                <w:left w:val="none" w:sz="0" w:space="0" w:color="auto"/>
                <w:bottom w:val="none" w:sz="0" w:space="0" w:color="auto"/>
                <w:right w:val="none" w:sz="0" w:space="0" w:color="auto"/>
              </w:divBdr>
              <w:divsChild>
                <w:div w:id="82794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9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nada.justice.gc.ca/eng/trans/transition/2025_1/resources-ressources.html?utm_source=chatgpt.com" TargetMode="External"/><Relationship Id="rId18" Type="http://schemas.openxmlformats.org/officeDocument/2006/relationships/hyperlink" Target="https://www.oecd.org/en/publications/oecd-framework-and-good-practice-principles-for-people-centred-justice_cdc3bde7-en.html?utm_source=chatgpt.com" TargetMode="External"/><Relationship Id="rId26" Type="http://schemas.openxmlformats.org/officeDocument/2006/relationships/hyperlink" Target="https://www.raadvoorrechtsbijstand.org/publish/library/86/2021_oecd_framework_and_good_practice_principles_for_people-centred_justice.pdf" TargetMode="External"/><Relationship Id="rId3" Type="http://schemas.openxmlformats.org/officeDocument/2006/relationships/settings" Target="settings.xml"/><Relationship Id="rId21" Type="http://schemas.openxmlformats.org/officeDocument/2006/relationships/hyperlink" Target="https://judiciary.go.ke/court-annexed-mediation/?utm_source=chatgpt.com" TargetMode="External"/><Relationship Id="rId34" Type="http://schemas.openxmlformats.org/officeDocument/2006/relationships/hyperlink" Target="https://cic.nyu.edu/resources/approach-to-strategy-policy-and-program-development/" TargetMode="External"/><Relationship Id="rId7" Type="http://schemas.openxmlformats.org/officeDocument/2006/relationships/hyperlink" Target="https://www.minijust.gov.rw/services/mediation-committees-abunzi?utm_source=chatgpt.com" TargetMode="External"/><Relationship Id="rId12" Type="http://schemas.openxmlformats.org/officeDocument/2006/relationships/hyperlink" Target="https://www.rcmp.ca/en/indigenous-policing/restorative-justice?utm_source=chatgpt.com" TargetMode="External"/><Relationship Id="rId17" Type="http://schemas.openxmlformats.org/officeDocument/2006/relationships/hyperlink" Target="https://www.oecd.org/en/publications/oecd-framework-and-good-practice-principles-for-people-centred-justice_cdc3bde7-en.html?utm_source=chatgpt.com" TargetMode="External"/><Relationship Id="rId25" Type="http://schemas.openxmlformats.org/officeDocument/2006/relationships/hyperlink" Target="https://www.raadvoorrechtsbijstand.org/publish/library/86/2021_oecd_framework_and_good_practice_principles_for_people-centred_justice.pdf" TargetMode="External"/><Relationship Id="rId33" Type="http://schemas.openxmlformats.org/officeDocument/2006/relationships/hyperlink" Target="https://cic.nyu.edu/resources/approach-to-strategy-policy-and-program-development/" TargetMode="External"/><Relationship Id="rId2" Type="http://schemas.openxmlformats.org/officeDocument/2006/relationships/styles" Target="styles.xml"/><Relationship Id="rId16" Type="http://schemas.openxmlformats.org/officeDocument/2006/relationships/hyperlink" Target="https://jsc.go.ke/the-judiciary/?utm_source=chatgpt.com" TargetMode="External"/><Relationship Id="rId20" Type="http://schemas.openxmlformats.org/officeDocument/2006/relationships/hyperlink" Target="https://jsc.go.ke/the-judiciary/?utm_source=chatgpt.com"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https://www.oecd.org/en/publications/toolkit-for-access-to-justice-and-people-centred-justice-systems_aecf7f78-en.html?utm_source=chatgpt.com" TargetMode="External"/><Relationship Id="rId11" Type="http://schemas.openxmlformats.org/officeDocument/2006/relationships/hyperlink" Target="https://canada.justice.gc.ca/eng/trans/transition/2025_1/resources-ressources.html?utm_source=chatgpt.com" TargetMode="External"/><Relationship Id="rId24" Type="http://schemas.openxmlformats.org/officeDocument/2006/relationships/hyperlink" Target="https://www.raadvoorrechtsbijstand.org/publish/library/86/2021_oecd_framework_and_good_practice_principles_for_people-centred_justice.pdf" TargetMode="External"/><Relationship Id="rId32" Type="http://schemas.openxmlformats.org/officeDocument/2006/relationships/hyperlink" Target="https://cic.nyu.edu/resources/approach-to-strategy-policy-and-program-development/" TargetMode="External"/><Relationship Id="rId5" Type="http://schemas.openxmlformats.org/officeDocument/2006/relationships/hyperlink" Target="https://www.oecd.org/en/publications/oecd-framework-and-good-practice-principles-for-people-centred-justice_cdc3bde7-en.html?utm_source=chatgpt.com" TargetMode="External"/><Relationship Id="rId15" Type="http://schemas.openxmlformats.org/officeDocument/2006/relationships/hyperlink" Target="https://judiciary.go.ke/court-annexed-mediation/?utm_source=chatgpt.com" TargetMode="External"/><Relationship Id="rId23" Type="http://schemas.openxmlformats.org/officeDocument/2006/relationships/image" Target="media/image1.png"/><Relationship Id="rId28" Type="http://schemas.openxmlformats.org/officeDocument/2006/relationships/hyperlink" Target="https://www.sdg16.plus/wp-content/uploads/sites/3/2026/02/People-Centered-Justice-An-Approach-to-Strategy-Policy-and-Program-Development-Practice-Notes.pdf" TargetMode="External"/><Relationship Id="rId36" Type="http://schemas.openxmlformats.org/officeDocument/2006/relationships/theme" Target="theme/theme1.xml"/><Relationship Id="rId10" Type="http://schemas.openxmlformats.org/officeDocument/2006/relationships/hyperlink" Target="https://www.ot.govt.nz/youth-justice/family-group-conferences/?utm_source=chatgpt.com" TargetMode="External"/><Relationship Id="rId19" Type="http://schemas.openxmlformats.org/officeDocument/2006/relationships/hyperlink" Target="https://www.oecd.org/en/publications/toolkit-for-access-to-justice-and-people-centred-justice-systems_aecf7f78-en.html?utm_source=chatgpt.com" TargetMode="Externa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ot.govt.nz/youth-justice/family-group-conferences/?utm_source=chatgpt.com" TargetMode="External"/><Relationship Id="rId14" Type="http://schemas.openxmlformats.org/officeDocument/2006/relationships/hyperlink" Target="https://judiciary.go.ke/court-annexed-mediation/?utm_source=chatgpt.com" TargetMode="External"/><Relationship Id="rId22" Type="http://schemas.openxmlformats.org/officeDocument/2006/relationships/hyperlink" Target="https://www.raadvoorrechtsbijstand.org/publish/library/86/2021_oecd_framework_and_good_practice_principles_for_people-centred_justice.pdf" TargetMode="External"/><Relationship Id="rId27" Type="http://schemas.openxmlformats.org/officeDocument/2006/relationships/hyperlink" Target="https://www.raadvoorrechtsbijstand.org/publish/library/86/2021_oecd_framework_and_good_practice_principles_for_people-centred_justice.pdf" TargetMode="External"/><Relationship Id="rId30" Type="http://schemas.openxmlformats.org/officeDocument/2006/relationships/hyperlink" Target="https://cic.nyu.edu/resources/approach-to-strategy-policy-and-program-development/" TargetMode="External"/><Relationship Id="rId35" Type="http://schemas.openxmlformats.org/officeDocument/2006/relationships/fontTable" Target="fontTable.xml"/><Relationship Id="rId8" Type="http://schemas.openxmlformats.org/officeDocument/2006/relationships/hyperlink" Target="https://www.minijust.gov.rw/services/mediation-committees-abunzi?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5225</Words>
  <Characters>29788</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wruirie@gmail.com</dc:creator>
  <cp:keywords/>
  <dc:description/>
  <cp:lastModifiedBy>wruirie@gmail.com</cp:lastModifiedBy>
  <cp:revision>1</cp:revision>
  <dcterms:created xsi:type="dcterms:W3CDTF">2026-10-27T17:39:00Z</dcterms:created>
  <dcterms:modified xsi:type="dcterms:W3CDTF">2026-10-27T17:53:00Z</dcterms:modified>
</cp:coreProperties>
</file>